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ook w:val="01E0" w:firstRow="1" w:lastRow="1" w:firstColumn="1" w:lastColumn="1" w:noHBand="0" w:noVBand="0"/>
      </w:tblPr>
      <w:tblGrid>
        <w:gridCol w:w="3758"/>
        <w:gridCol w:w="6449"/>
      </w:tblGrid>
      <w:tr w:rsidR="009760C6" w:rsidRPr="00EE39B7" w:rsidTr="009760C6">
        <w:trPr>
          <w:trHeight w:val="851"/>
          <w:jc w:val="center"/>
        </w:trPr>
        <w:tc>
          <w:tcPr>
            <w:tcW w:w="3758" w:type="dxa"/>
          </w:tcPr>
          <w:p w:rsidR="009760C6" w:rsidRPr="00F374BC" w:rsidRDefault="009760C6" w:rsidP="009760C6">
            <w:pPr>
              <w:spacing w:after="0" w:line="240" w:lineRule="auto"/>
              <w:jc w:val="center"/>
              <w:rPr>
                <w:rFonts w:ascii="Times New Roman" w:hAnsi="Times New Roman" w:cs="Times New Roman"/>
                <w:b/>
                <w:bCs/>
                <w:sz w:val="28"/>
                <w:szCs w:val="28"/>
              </w:rPr>
            </w:pPr>
            <w:r w:rsidRPr="00F374BC">
              <w:rPr>
                <w:rFonts w:ascii="Times New Roman" w:hAnsi="Times New Roman" w:cs="Times New Roman"/>
                <w:b/>
                <w:bCs/>
                <w:sz w:val="28"/>
                <w:szCs w:val="28"/>
              </w:rPr>
              <w:t>UỶ BAN NHÂN DÂN</w:t>
            </w:r>
          </w:p>
          <w:p w:rsidR="009760C6" w:rsidRPr="00F374BC" w:rsidRDefault="009760C6" w:rsidP="009760C6">
            <w:pPr>
              <w:spacing w:after="0" w:line="240" w:lineRule="auto"/>
              <w:jc w:val="center"/>
              <w:rPr>
                <w:rFonts w:ascii="Times New Roman" w:hAnsi="Times New Roman" w:cs="Times New Roman"/>
                <w:b/>
                <w:bCs/>
                <w:sz w:val="28"/>
                <w:szCs w:val="28"/>
              </w:rPr>
            </w:pPr>
            <w:r w:rsidRPr="00F374BC">
              <w:rPr>
                <w:rFonts w:ascii="Times New Roman" w:hAnsi="Times New Roman" w:cs="Times New Roman"/>
                <w:b/>
                <w:bCs/>
                <w:sz w:val="28"/>
                <w:szCs w:val="28"/>
              </w:rPr>
              <w:t>THÀNH PHỐ NGÃ BẢY</w:t>
            </w:r>
          </w:p>
          <w:p w:rsidR="009760C6" w:rsidRPr="00EE39B7" w:rsidRDefault="0094253F" w:rsidP="00B254D7">
            <w:pPr>
              <w:pStyle w:val="Heading8"/>
              <w:spacing w:before="240"/>
              <w:jc w:val="center"/>
              <w:rPr>
                <w:rFonts w:ascii="Times New Roman" w:hAnsi="Times New Roman"/>
                <w:szCs w:val="28"/>
              </w:rPr>
            </w:pPr>
            <w:r>
              <w:rPr>
                <w:rFonts w:ascii="Times New Roman" w:hAnsi="Times New Roman"/>
                <w:b/>
                <w:noProof/>
                <w:szCs w:val="28"/>
              </w:rPr>
              <mc:AlternateContent>
                <mc:Choice Requires="wps">
                  <w:drawing>
                    <wp:anchor distT="4294967295" distB="4294967295" distL="114300" distR="114300" simplePos="0" relativeHeight="251662336" behindDoc="0" locked="0" layoutInCell="1" allowOverlap="1">
                      <wp:simplePos x="0" y="0"/>
                      <wp:positionH relativeFrom="column">
                        <wp:posOffset>629920</wp:posOffset>
                      </wp:positionH>
                      <wp:positionV relativeFrom="paragraph">
                        <wp:posOffset>1270</wp:posOffset>
                      </wp:positionV>
                      <wp:extent cx="911225" cy="3810"/>
                      <wp:effectExtent l="0" t="0" r="3175" b="1524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714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1pt" to="1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L/HgIAADg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"/>
                  </w:pict>
                </mc:Fallback>
              </mc:AlternateContent>
            </w:r>
            <w:r w:rsidR="009760C6" w:rsidRPr="00EE39B7">
              <w:rPr>
                <w:rFonts w:ascii="Times New Roman" w:hAnsi="Times New Roman"/>
                <w:szCs w:val="28"/>
              </w:rPr>
              <w:t xml:space="preserve">Số:    </w:t>
            </w:r>
            <w:r w:rsidR="00536D9A">
              <w:rPr>
                <w:rFonts w:ascii="Times New Roman" w:hAnsi="Times New Roman"/>
                <w:szCs w:val="28"/>
              </w:rPr>
              <w:t xml:space="preserve"> </w:t>
            </w:r>
            <w:r w:rsidR="009760C6" w:rsidRPr="00EE39B7">
              <w:rPr>
                <w:rFonts w:ascii="Times New Roman" w:hAnsi="Times New Roman"/>
                <w:szCs w:val="28"/>
              </w:rPr>
              <w:t xml:space="preserve">  </w:t>
            </w:r>
            <w:r w:rsidR="00C9197B">
              <w:rPr>
                <w:rFonts w:ascii="Times New Roman" w:hAnsi="Times New Roman"/>
                <w:szCs w:val="28"/>
              </w:rPr>
              <w:t xml:space="preserve">    /BC-UBND</w:t>
            </w:r>
            <w:r w:rsidR="001A2D72">
              <w:rPr>
                <w:rFonts w:ascii="Times New Roman" w:hAnsi="Times New Roman"/>
                <w:szCs w:val="28"/>
              </w:rPr>
              <w:t xml:space="preserve">  </w:t>
            </w:r>
            <w:r w:rsidR="009760C6" w:rsidRPr="00EE39B7">
              <w:rPr>
                <w:rFonts w:ascii="Times New Roman" w:hAnsi="Times New Roman"/>
                <w:szCs w:val="28"/>
              </w:rPr>
              <w:t xml:space="preserve"> </w:t>
            </w:r>
          </w:p>
        </w:tc>
        <w:tc>
          <w:tcPr>
            <w:tcW w:w="6449" w:type="dxa"/>
          </w:tcPr>
          <w:p w:rsidR="009760C6" w:rsidRPr="00EE39B7" w:rsidRDefault="009760C6" w:rsidP="009760C6">
            <w:pPr>
              <w:spacing w:after="0" w:line="240" w:lineRule="auto"/>
              <w:ind w:right="144"/>
              <w:jc w:val="center"/>
              <w:rPr>
                <w:rFonts w:ascii="Times New Roman" w:hAnsi="Times New Roman" w:cs="Times New Roman"/>
                <w:b/>
                <w:bCs/>
                <w:sz w:val="28"/>
                <w:szCs w:val="28"/>
                <w:lang w:val="pt-BR"/>
              </w:rPr>
            </w:pPr>
            <w:r w:rsidRPr="00EE39B7">
              <w:rPr>
                <w:rFonts w:ascii="Times New Roman" w:hAnsi="Times New Roman" w:cs="Times New Roman"/>
                <w:b/>
                <w:bCs/>
                <w:sz w:val="28"/>
                <w:szCs w:val="28"/>
                <w:lang w:val="pt-BR"/>
              </w:rPr>
              <w:t>CỘNG HOÀ XÃ HỘI CHỦ NGHĨA VIỆT NAM</w:t>
            </w:r>
          </w:p>
          <w:p w:rsidR="009760C6" w:rsidRPr="00EE39B7" w:rsidRDefault="009760C6" w:rsidP="009760C6">
            <w:pPr>
              <w:spacing w:after="0" w:line="240" w:lineRule="auto"/>
              <w:ind w:right="-36"/>
              <w:jc w:val="center"/>
              <w:rPr>
                <w:rFonts w:ascii="Times New Roman" w:hAnsi="Times New Roman" w:cs="Times New Roman"/>
                <w:b/>
                <w:bCs/>
                <w:sz w:val="28"/>
                <w:szCs w:val="28"/>
                <w:lang w:val="pt-BR"/>
              </w:rPr>
            </w:pPr>
            <w:r w:rsidRPr="00EE39B7">
              <w:rPr>
                <w:rFonts w:ascii="Times New Roman" w:hAnsi="Times New Roman" w:cs="Times New Roman"/>
                <w:b/>
                <w:bCs/>
                <w:sz w:val="28"/>
                <w:szCs w:val="28"/>
                <w:lang w:val="pt-BR"/>
              </w:rPr>
              <w:t>Độc lập - Tự do - Hạnh phúc</w:t>
            </w:r>
          </w:p>
          <w:p w:rsidR="009760C6" w:rsidRPr="00EE39B7" w:rsidRDefault="0094253F" w:rsidP="009760C6">
            <w:pPr>
              <w:keepNext/>
              <w:spacing w:after="0" w:line="240" w:lineRule="auto"/>
              <w:ind w:right="-36"/>
              <w:jc w:val="center"/>
              <w:outlineLvl w:val="3"/>
              <w:rPr>
                <w:rFonts w:ascii="Times New Roman" w:hAnsi="Times New Roman" w:cs="Times New Roman"/>
                <w:iCs/>
                <w:sz w:val="28"/>
                <w:szCs w:val="28"/>
                <w:lang w:val="pt-BR"/>
              </w:rPr>
            </w:pPr>
            <w:r>
              <w:rPr>
                <w:rFonts w:ascii="Times New Roman" w:hAnsi="Times New Roman" w:cs="Times New Roman"/>
                <w:noProof/>
                <w:sz w:val="28"/>
                <w:szCs w:val="28"/>
              </w:rPr>
              <mc:AlternateContent>
                <mc:Choice Requires="wps">
                  <w:drawing>
                    <wp:anchor distT="4294967293" distB="4294967293" distL="114300" distR="114300" simplePos="0" relativeHeight="251663360" behindDoc="0" locked="0" layoutInCell="1" allowOverlap="1">
                      <wp:simplePos x="0" y="0"/>
                      <wp:positionH relativeFrom="column">
                        <wp:posOffset>913765</wp:posOffset>
                      </wp:positionH>
                      <wp:positionV relativeFrom="paragraph">
                        <wp:posOffset>8889</wp:posOffset>
                      </wp:positionV>
                      <wp:extent cx="2154555" cy="0"/>
                      <wp:effectExtent l="0" t="0" r="1714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1E4C7" id="Straight Connector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95pt,.7pt" to="2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"/>
                  </w:pict>
                </mc:Fallback>
              </mc:AlternateContent>
            </w:r>
          </w:p>
          <w:p w:rsidR="00C9197B" w:rsidRPr="00F374BC" w:rsidRDefault="009760C6" w:rsidP="0033430E">
            <w:pPr>
              <w:keepNext/>
              <w:spacing w:after="0" w:line="240" w:lineRule="auto"/>
              <w:ind w:right="-36"/>
              <w:jc w:val="center"/>
              <w:outlineLvl w:val="3"/>
              <w:rPr>
                <w:rFonts w:ascii="Times New Roman" w:hAnsi="Times New Roman" w:cs="Times New Roman"/>
                <w:i/>
                <w:iCs/>
                <w:sz w:val="28"/>
                <w:szCs w:val="28"/>
                <w:lang w:val="pt-BR"/>
              </w:rPr>
            </w:pPr>
            <w:r w:rsidRPr="00EE39B7">
              <w:rPr>
                <w:rFonts w:ascii="Times New Roman" w:hAnsi="Times New Roman" w:cs="Times New Roman"/>
                <w:i/>
                <w:iCs/>
                <w:sz w:val="28"/>
                <w:szCs w:val="28"/>
                <w:lang w:val="pt-BR"/>
              </w:rPr>
              <w:t>Ngã Bả</w:t>
            </w:r>
            <w:r>
              <w:rPr>
                <w:rFonts w:ascii="Times New Roman" w:hAnsi="Times New Roman" w:cs="Times New Roman"/>
                <w:i/>
                <w:iCs/>
                <w:sz w:val="28"/>
                <w:szCs w:val="28"/>
                <w:lang w:val="pt-BR"/>
              </w:rPr>
              <w:t xml:space="preserve">y, ngày       tháng </w:t>
            </w:r>
            <w:r w:rsidR="00742CB9">
              <w:rPr>
                <w:rFonts w:ascii="Times New Roman" w:hAnsi="Times New Roman" w:cs="Times New Roman"/>
                <w:i/>
                <w:iCs/>
                <w:sz w:val="28"/>
                <w:szCs w:val="28"/>
                <w:lang w:val="pt-BR"/>
              </w:rPr>
              <w:t xml:space="preserve">   </w:t>
            </w:r>
            <w:r>
              <w:rPr>
                <w:rFonts w:ascii="Times New Roman" w:hAnsi="Times New Roman" w:cs="Times New Roman"/>
                <w:i/>
                <w:iCs/>
                <w:sz w:val="28"/>
                <w:szCs w:val="28"/>
                <w:lang w:val="pt-BR"/>
              </w:rPr>
              <w:t xml:space="preserve"> </w:t>
            </w:r>
            <w:r w:rsidR="00B254D7">
              <w:rPr>
                <w:rFonts w:ascii="Times New Roman" w:hAnsi="Times New Roman" w:cs="Times New Roman"/>
                <w:i/>
                <w:iCs/>
                <w:sz w:val="28"/>
                <w:szCs w:val="28"/>
                <w:lang w:val="pt-BR"/>
              </w:rPr>
              <w:t>năm</w:t>
            </w:r>
            <w:r w:rsidR="00C9197B">
              <w:rPr>
                <w:rFonts w:ascii="Times New Roman" w:hAnsi="Times New Roman" w:cs="Times New Roman"/>
                <w:i/>
                <w:iCs/>
                <w:sz w:val="28"/>
                <w:szCs w:val="28"/>
                <w:lang w:val="pt-BR"/>
              </w:rPr>
              <w:t xml:space="preserve"> 2023</w:t>
            </w:r>
          </w:p>
        </w:tc>
      </w:tr>
    </w:tbl>
    <w:p w:rsidR="00D93A23" w:rsidRDefault="00D93A23" w:rsidP="00D93A23">
      <w:pPr>
        <w:jc w:val="center"/>
        <w:rPr>
          <w:rFonts w:ascii="Times New Roman" w:hAnsi="Times New Roman" w:cs="Times New Roman"/>
          <w:b/>
          <w:spacing w:val="-2"/>
          <w:sz w:val="28"/>
          <w:szCs w:val="28"/>
        </w:rPr>
      </w:pPr>
    </w:p>
    <w:p w:rsidR="008A3F28" w:rsidRPr="008A3F28" w:rsidRDefault="00F30E27" w:rsidP="008A3F28">
      <w:pPr>
        <w:spacing w:before="12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597459</wp:posOffset>
                </wp:positionV>
                <wp:extent cx="1721922"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17219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61C7C" id="Straight Connector 5"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7.05pt" to="135.6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" strokecolor="black [3200]" strokeweight=".5pt">
                <v:stroke joinstyle="miter"/>
                <w10:wrap anchorx="margin"/>
              </v:line>
            </w:pict>
          </mc:Fallback>
        </mc:AlternateContent>
      </w:r>
      <w:r w:rsidR="008A3F28">
        <w:rPr>
          <w:rFonts w:ascii="Times New Roman" w:hAnsi="Times New Roman" w:cs="Times New Roman"/>
          <w:b/>
          <w:bCs/>
          <w:sz w:val="28"/>
          <w:szCs w:val="28"/>
          <w:lang w:val="vi-VN"/>
        </w:rPr>
        <w:t>BÁO CÁ</w:t>
      </w:r>
      <w:r w:rsidR="008A3F28">
        <w:rPr>
          <w:rFonts w:ascii="Times New Roman" w:hAnsi="Times New Roman" w:cs="Times New Roman"/>
          <w:b/>
          <w:bCs/>
          <w:sz w:val="28"/>
          <w:szCs w:val="28"/>
        </w:rPr>
        <w:t>O</w:t>
      </w:r>
      <w:r w:rsidR="008A3F28">
        <w:rPr>
          <w:rFonts w:ascii="Times New Roman" w:hAnsi="Times New Roman" w:cs="Times New Roman"/>
          <w:b/>
          <w:bCs/>
          <w:sz w:val="28"/>
          <w:szCs w:val="28"/>
        </w:rPr>
        <w:br/>
      </w:r>
      <w:r w:rsidR="008A3F28" w:rsidRPr="00C27C1F">
        <w:rPr>
          <w:rFonts w:ascii="Times New Roman" w:hAnsi="Times New Roman"/>
          <w:b/>
          <w:sz w:val="28"/>
          <w:szCs w:val="28"/>
          <w:shd w:val="clear" w:color="auto" w:fill="FFFFFF"/>
        </w:rPr>
        <w:t>K</w:t>
      </w:r>
      <w:r w:rsidR="008A3F28" w:rsidRPr="00C27C1F">
        <w:rPr>
          <w:rFonts w:ascii="Times New Roman" w:hAnsi="Times New Roman"/>
          <w:b/>
          <w:sz w:val="28"/>
          <w:szCs w:val="28"/>
          <w:shd w:val="clear" w:color="auto" w:fill="FFFFFF"/>
        </w:rPr>
        <w:t>ết quả thực hiện</w:t>
      </w:r>
      <w:r w:rsidR="008A3F28" w:rsidRPr="00C27C1F">
        <w:rPr>
          <w:rFonts w:ascii="Times New Roman" w:hAnsi="Times New Roman"/>
          <w:b/>
          <w:sz w:val="28"/>
          <w:szCs w:val="28"/>
          <w:shd w:val="clear" w:color="auto" w:fill="FFFFFF"/>
        </w:rPr>
        <w:t xml:space="preserve"> </w:t>
      </w:r>
      <w:r w:rsidR="008A3F28" w:rsidRPr="00C27C1F">
        <w:rPr>
          <w:rFonts w:ascii="Times New Roman" w:hAnsi="Times New Roman"/>
          <w:b/>
          <w:sz w:val="28"/>
          <w:szCs w:val="28"/>
          <w:shd w:val="clear" w:color="auto" w:fill="FFFFFF"/>
        </w:rPr>
        <w:t>Nghị quyết số 125/NQ-CP, Nghị quyết số 102/NQ-CP</w:t>
      </w:r>
      <w:r w:rsidR="008A3F28" w:rsidRPr="00C27C1F">
        <w:rPr>
          <w:rFonts w:ascii="Times New Roman" w:hAnsi="Times New Roman"/>
          <w:b/>
          <w:sz w:val="28"/>
          <w:szCs w:val="28"/>
          <w:shd w:val="clear" w:color="auto" w:fill="FFFFFF"/>
        </w:rPr>
        <w:br/>
      </w:r>
      <w:r w:rsidR="008A3F28" w:rsidRPr="00C27C1F">
        <w:rPr>
          <w:rFonts w:ascii="Times New Roman" w:hAnsi="Times New Roman"/>
          <w:b/>
          <w:sz w:val="28"/>
          <w:szCs w:val="28"/>
          <w:shd w:val="clear" w:color="auto" w:fill="FFFFFF"/>
        </w:rPr>
        <w:t>và Nghị quyết số 69/NQ-CP của Chính phủ</w:t>
      </w:r>
    </w:p>
    <w:p w:rsidR="008A3F28" w:rsidRDefault="008A3F28" w:rsidP="008A3F28">
      <w:pPr>
        <w:spacing w:before="120" w:line="240" w:lineRule="auto"/>
        <w:jc w:val="center"/>
        <w:rPr>
          <w:rFonts w:ascii="Times New Roman" w:hAnsi="Times New Roman" w:cs="Times New Roman"/>
          <w:b/>
          <w:bCs/>
          <w:sz w:val="28"/>
          <w:szCs w:val="28"/>
        </w:rPr>
      </w:pPr>
    </w:p>
    <w:p w:rsidR="007D4356" w:rsidRDefault="007D4356" w:rsidP="008A3F28">
      <w:pPr>
        <w:spacing w:before="12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Kính gửi: Sở Lao độn</w:t>
      </w:r>
      <w:bookmarkStart w:id="0" w:name="_GoBack"/>
      <w:bookmarkEnd w:id="0"/>
      <w:r>
        <w:rPr>
          <w:rFonts w:ascii="Times New Roman" w:hAnsi="Times New Roman" w:cs="Times New Roman"/>
          <w:sz w:val="28"/>
          <w:szCs w:val="28"/>
          <w:shd w:val="clear" w:color="auto" w:fill="FFFFFF"/>
        </w:rPr>
        <w:t>g - Thương binh và Xã hội.</w:t>
      </w:r>
    </w:p>
    <w:p w:rsidR="007036A8" w:rsidRPr="007036A8" w:rsidRDefault="007036A8" w:rsidP="008C6D1D">
      <w:pPr>
        <w:spacing w:before="480" w:after="0" w:line="240" w:lineRule="auto"/>
        <w:ind w:firstLine="720"/>
        <w:jc w:val="both"/>
        <w:rPr>
          <w:rFonts w:ascii="Times New Roman" w:hAnsi="Times New Roman" w:cs="Times New Roman"/>
          <w:sz w:val="28"/>
          <w:szCs w:val="28"/>
          <w:shd w:val="clear" w:color="auto" w:fill="FFFFFF"/>
        </w:rPr>
      </w:pPr>
      <w:r w:rsidRPr="007036A8">
        <w:rPr>
          <w:rFonts w:ascii="Times New Roman" w:hAnsi="Times New Roman"/>
          <w:sz w:val="28"/>
          <w:szCs w:val="28"/>
        </w:rPr>
        <w:t xml:space="preserve">Thực hiện Công văn số 1738/SLĐTBXH-LĐVLGDNN ngày 27 tháng 10 năm 2023 của Sở Lao động-Thương binh và Xã hội </w:t>
      </w:r>
      <w:r w:rsidRPr="007036A8">
        <w:rPr>
          <w:rFonts w:ascii="Times New Roman" w:hAnsi="Times New Roman"/>
          <w:sz w:val="28"/>
          <w:szCs w:val="28"/>
          <w:shd w:val="clear" w:color="auto" w:fill="FFFFFF"/>
        </w:rPr>
        <w:t>V/v báo cáo kết quả thực hiện Nghị quyết 125/NQ-CP, Nghị quyế</w:t>
      </w:r>
      <w:r w:rsidR="007626CC">
        <w:rPr>
          <w:rFonts w:ascii="Times New Roman" w:hAnsi="Times New Roman"/>
          <w:sz w:val="28"/>
          <w:szCs w:val="28"/>
          <w:shd w:val="clear" w:color="auto" w:fill="FFFFFF"/>
        </w:rPr>
        <w:t xml:space="preserve">t </w:t>
      </w:r>
      <w:r w:rsidRPr="007036A8">
        <w:rPr>
          <w:rFonts w:ascii="Times New Roman" w:hAnsi="Times New Roman"/>
          <w:sz w:val="28"/>
          <w:szCs w:val="28"/>
          <w:shd w:val="clear" w:color="auto" w:fill="FFFFFF"/>
        </w:rPr>
        <w:t>102/NQ-CP và Nghị quyết số 69/NQ-CP của Chính phủ.</w:t>
      </w:r>
      <w:r w:rsidR="007626CC">
        <w:rPr>
          <w:rFonts w:ascii="Times New Roman" w:hAnsi="Times New Roman"/>
          <w:sz w:val="28"/>
          <w:szCs w:val="28"/>
          <w:shd w:val="clear" w:color="auto" w:fill="FFFFFF"/>
        </w:rPr>
        <w:t xml:space="preserve"> UBND thành phố Ngã Bảy báo cáo </w:t>
      </w:r>
      <w:r w:rsidR="007626CC" w:rsidRPr="007036A8">
        <w:rPr>
          <w:rFonts w:ascii="Times New Roman" w:hAnsi="Times New Roman"/>
          <w:sz w:val="28"/>
          <w:szCs w:val="28"/>
          <w:shd w:val="clear" w:color="auto" w:fill="FFFFFF"/>
        </w:rPr>
        <w:t>kết quả thực hiện Nghị quyế</w:t>
      </w:r>
      <w:r w:rsidR="007626CC">
        <w:rPr>
          <w:rFonts w:ascii="Times New Roman" w:hAnsi="Times New Roman"/>
          <w:sz w:val="28"/>
          <w:szCs w:val="28"/>
          <w:shd w:val="clear" w:color="auto" w:fill="FFFFFF"/>
        </w:rPr>
        <w:t xml:space="preserve">t số </w:t>
      </w:r>
      <w:r w:rsidR="007626CC" w:rsidRPr="007036A8">
        <w:rPr>
          <w:rFonts w:ascii="Times New Roman" w:hAnsi="Times New Roman"/>
          <w:sz w:val="28"/>
          <w:szCs w:val="28"/>
          <w:shd w:val="clear" w:color="auto" w:fill="FFFFFF"/>
        </w:rPr>
        <w:t>125/NQ-CP, Nghị quyế</w:t>
      </w:r>
      <w:r w:rsidR="007626CC">
        <w:rPr>
          <w:rFonts w:ascii="Times New Roman" w:hAnsi="Times New Roman"/>
          <w:sz w:val="28"/>
          <w:szCs w:val="28"/>
          <w:shd w:val="clear" w:color="auto" w:fill="FFFFFF"/>
        </w:rPr>
        <w:t xml:space="preserve">t </w:t>
      </w:r>
      <w:r w:rsidR="007626CC">
        <w:rPr>
          <w:rFonts w:ascii="Times New Roman" w:hAnsi="Times New Roman"/>
          <w:sz w:val="28"/>
          <w:szCs w:val="28"/>
          <w:shd w:val="clear" w:color="auto" w:fill="FFFFFF"/>
        </w:rPr>
        <w:t xml:space="preserve">số </w:t>
      </w:r>
      <w:r w:rsidR="007626CC" w:rsidRPr="007036A8">
        <w:rPr>
          <w:rFonts w:ascii="Times New Roman" w:hAnsi="Times New Roman"/>
          <w:sz w:val="28"/>
          <w:szCs w:val="28"/>
          <w:shd w:val="clear" w:color="auto" w:fill="FFFFFF"/>
        </w:rPr>
        <w:t>102/NQ-CP và Nghị quyết số 69/NQ-CP của Chính phủ</w:t>
      </w:r>
      <w:r w:rsidR="00BF131A">
        <w:rPr>
          <w:rFonts w:ascii="Times New Roman" w:hAnsi="Times New Roman"/>
          <w:sz w:val="28"/>
          <w:szCs w:val="28"/>
          <w:shd w:val="clear" w:color="auto" w:fill="FFFFFF"/>
        </w:rPr>
        <w:t xml:space="preserve"> trên địa bàn thành phố, cụ thể như sau:</w:t>
      </w:r>
    </w:p>
    <w:p w:rsidR="00F02010" w:rsidRPr="00F02010" w:rsidRDefault="00F02010" w:rsidP="00F02010">
      <w:pPr>
        <w:spacing w:before="120" w:after="0" w:line="240" w:lineRule="auto"/>
        <w:ind w:firstLine="720"/>
        <w:jc w:val="both"/>
        <w:rPr>
          <w:rFonts w:ascii="Times New Roman" w:hAnsi="Times New Roman" w:cs="Times New Roman"/>
          <w:b/>
          <w:spacing w:val="-6"/>
          <w:sz w:val="28"/>
          <w:szCs w:val="28"/>
        </w:rPr>
      </w:pPr>
      <w:r w:rsidRPr="00F02010">
        <w:rPr>
          <w:rFonts w:ascii="Times New Roman" w:hAnsi="Times New Roman" w:cs="Times New Roman"/>
          <w:b/>
          <w:spacing w:val="-6"/>
          <w:sz w:val="28"/>
          <w:szCs w:val="28"/>
        </w:rPr>
        <w:t xml:space="preserve">I. </w:t>
      </w:r>
      <w:r w:rsidRPr="00F02010">
        <w:rPr>
          <w:rStyle w:val="Bodytext0"/>
          <w:rFonts w:ascii="Times New Roman" w:hAnsi="Times New Roman" w:cs="Times New Roman"/>
          <w:b/>
          <w:spacing w:val="-6"/>
          <w:lang w:eastAsia="vi-VN"/>
        </w:rPr>
        <w:t>KẾT QUẢ THỰC HIỆN NGHỊ QUYẾT SỐ 125/NQ-CP</w:t>
      </w:r>
    </w:p>
    <w:p w:rsidR="00F02010" w:rsidRPr="00F02010" w:rsidRDefault="00F02010" w:rsidP="00F02010">
      <w:pPr>
        <w:spacing w:before="120" w:after="0" w:line="240" w:lineRule="auto"/>
        <w:ind w:firstLine="720"/>
        <w:jc w:val="both"/>
        <w:rPr>
          <w:rFonts w:ascii="Times New Roman" w:hAnsi="Times New Roman" w:cs="Times New Roman"/>
          <w:b/>
          <w:sz w:val="28"/>
          <w:szCs w:val="28"/>
        </w:rPr>
      </w:pPr>
      <w:r w:rsidRPr="00F02010">
        <w:rPr>
          <w:rFonts w:ascii="Times New Roman" w:hAnsi="Times New Roman" w:cs="Times New Roman"/>
          <w:b/>
          <w:sz w:val="28"/>
          <w:szCs w:val="28"/>
        </w:rPr>
        <w:t xml:space="preserve">1. Về công tác thông tin, tuyên truyền, nâng cao nhận thức về chính sách </w:t>
      </w:r>
      <w:r w:rsidR="00AF7B9E">
        <w:rPr>
          <w:rFonts w:ascii="Times New Roman" w:hAnsi="Times New Roman" w:cs="Times New Roman"/>
          <w:b/>
          <w:sz w:val="28"/>
          <w:szCs w:val="28"/>
        </w:rPr>
        <w:t>bảo hiểm xã hội (</w:t>
      </w:r>
      <w:r w:rsidRPr="00F02010">
        <w:rPr>
          <w:rFonts w:ascii="Times New Roman" w:hAnsi="Times New Roman" w:cs="Times New Roman"/>
          <w:b/>
          <w:sz w:val="28"/>
          <w:szCs w:val="28"/>
        </w:rPr>
        <w:t>BHXH</w:t>
      </w:r>
      <w:r w:rsidR="00AF7B9E">
        <w:rPr>
          <w:rFonts w:ascii="Times New Roman" w:hAnsi="Times New Roman" w:cs="Times New Roman"/>
          <w:b/>
          <w:sz w:val="28"/>
          <w:szCs w:val="28"/>
        </w:rPr>
        <w:t>)</w:t>
      </w:r>
      <w:r w:rsidRPr="00F02010">
        <w:rPr>
          <w:rFonts w:ascii="Times New Roman" w:hAnsi="Times New Roman" w:cs="Times New Roman"/>
          <w:b/>
          <w:sz w:val="28"/>
          <w:szCs w:val="28"/>
        </w:rPr>
        <w:t>, bảo hiểm thất nghiệp (BHTN) tạo sự đồng thuận trong cải cách chính sách BHXH</w:t>
      </w:r>
    </w:p>
    <w:p w:rsidR="00F02010" w:rsidRPr="00F02010" w:rsidRDefault="00D24DD3" w:rsidP="00F02010">
      <w:pPr>
        <w:spacing w:before="120" w:after="0" w:line="240" w:lineRule="auto"/>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Chỉ đạo Bảo hiểm xã hội t</w:t>
      </w:r>
      <w:r w:rsidR="00F02010" w:rsidRPr="00F02010">
        <w:rPr>
          <w:rFonts w:ascii="Times New Roman" w:hAnsi="Times New Roman" w:cs="Times New Roman"/>
          <w:bCs/>
          <w:sz w:val="28"/>
          <w:szCs w:val="28"/>
          <w:lang w:val="en-GB"/>
        </w:rPr>
        <w:t xml:space="preserve">hành phố phối hợp với các cơ quan, ban, ngành, đoàn thể thành phố tuyên truyền Nghị quyết </w:t>
      </w:r>
      <w:r>
        <w:rPr>
          <w:rFonts w:ascii="Times New Roman" w:hAnsi="Times New Roman" w:cs="Times New Roman"/>
          <w:bCs/>
          <w:sz w:val="28"/>
          <w:szCs w:val="28"/>
          <w:lang w:val="en-GB"/>
        </w:rPr>
        <w:t>số 25/NQ-CP</w:t>
      </w:r>
      <w:r w:rsidR="00F02010" w:rsidRPr="00F02010">
        <w:rPr>
          <w:rFonts w:ascii="Times New Roman" w:hAnsi="Times New Roman" w:cs="Times New Roman"/>
          <w:bCs/>
          <w:sz w:val="28"/>
          <w:szCs w:val="28"/>
          <w:lang w:val="en-GB"/>
        </w:rPr>
        <w:t xml:space="preserve"> tại các hội nghị báo cáo viên, các buổi đối thoại trực tiếp với người dân hoặc các buổi tuyên truyền về vai trò, ý nghĩa, quyền lợi và trách nhiệm trong việc tham gia BHXH, BHYT, BHTN tại các đơn vị sử dụng lao động trên địa bàn, cụ thể như sau:</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color w:val="000000"/>
          <w:sz w:val="28"/>
          <w:szCs w:val="28"/>
        </w:rPr>
      </w:pPr>
      <w:r w:rsidRPr="00F02010">
        <w:rPr>
          <w:rFonts w:ascii="Times New Roman" w:hAnsi="Times New Roman" w:cs="Times New Roman"/>
          <w:bCs/>
          <w:color w:val="000000"/>
          <w:sz w:val="28"/>
          <w:szCs w:val="28"/>
        </w:rPr>
        <w:t xml:space="preserve">- Phối hợp với Tổ chức dịch vụ thu BHXH, BHYT và UBND các xã, phường: </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color w:val="000000"/>
          <w:sz w:val="28"/>
          <w:szCs w:val="28"/>
        </w:rPr>
      </w:pPr>
      <w:r w:rsidRPr="00F02010">
        <w:rPr>
          <w:rFonts w:ascii="Times New Roman" w:hAnsi="Times New Roman" w:cs="Times New Roman"/>
          <w:bCs/>
          <w:color w:val="000000"/>
          <w:sz w:val="28"/>
          <w:szCs w:val="28"/>
        </w:rPr>
        <w:t>+ Tổ chức 59 cuộc hội nghị truyền thông về chính sách BHXH, BHYT với 1.890 người tham dự, kết quả phát triển được 331 người tham gia BHXH tự nguyện và 1.168 người tham gia BHYT hộ gia đình.</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i/>
          <w:iCs/>
          <w:color w:val="000000"/>
          <w:sz w:val="28"/>
          <w:szCs w:val="28"/>
        </w:rPr>
      </w:pPr>
      <w:r w:rsidRPr="00F02010">
        <w:rPr>
          <w:rFonts w:ascii="Times New Roman" w:hAnsi="Times New Roman" w:cs="Times New Roman"/>
          <w:bCs/>
          <w:color w:val="000000"/>
          <w:sz w:val="28"/>
          <w:szCs w:val="28"/>
        </w:rPr>
        <w:t>+ Tuyên truyền nhóm nhỏ: tổ chức được 49 cuộc tuyên truyền với 760 người dự, vận động được 37 người tham gia BHXH tự nguyện và 356 người tham gia BHYT</w:t>
      </w:r>
      <w:r w:rsidRPr="00F02010">
        <w:rPr>
          <w:rFonts w:ascii="Times New Roman" w:hAnsi="Times New Roman" w:cs="Times New Roman"/>
          <w:bCs/>
          <w:i/>
          <w:iCs/>
          <w:color w:val="000000"/>
          <w:sz w:val="28"/>
          <w:szCs w:val="28"/>
        </w:rPr>
        <w:t>.</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sz w:val="28"/>
          <w:szCs w:val="28"/>
          <w:shd w:val="clear" w:color="auto" w:fill="FFFFFF"/>
        </w:rPr>
      </w:pPr>
      <w:r w:rsidRPr="00F02010">
        <w:rPr>
          <w:rFonts w:ascii="Times New Roman" w:hAnsi="Times New Roman" w:cs="Times New Roman"/>
          <w:bCs/>
          <w:sz w:val="28"/>
          <w:szCs w:val="28"/>
        </w:rPr>
        <w:t>+ Nhằm t</w:t>
      </w:r>
      <w:r w:rsidRPr="00F02010">
        <w:rPr>
          <w:rFonts w:ascii="Times New Roman" w:hAnsi="Times New Roman" w:cs="Times New Roman"/>
          <w:bCs/>
          <w:sz w:val="28"/>
          <w:szCs w:val="28"/>
          <w:shd w:val="clear" w:color="auto" w:fill="FFFFFF"/>
        </w:rPr>
        <w:t xml:space="preserve">ích cực hưởng ứng “Tháng triển khai BHXH toàn dân” và Ngày BHYT Việt Nam 1/7, </w:t>
      </w:r>
      <w:r w:rsidR="00D90400">
        <w:rPr>
          <w:rFonts w:ascii="Times New Roman" w:hAnsi="Times New Roman" w:cs="Times New Roman"/>
          <w:bCs/>
          <w:sz w:val="28"/>
          <w:szCs w:val="28"/>
          <w:shd w:val="clear" w:color="auto" w:fill="FFFFFF"/>
        </w:rPr>
        <w:t>Bảo hiểm xã hội</w:t>
      </w:r>
      <w:r w:rsidRPr="00F02010">
        <w:rPr>
          <w:rFonts w:ascii="Times New Roman" w:hAnsi="Times New Roman" w:cs="Times New Roman"/>
          <w:bCs/>
          <w:sz w:val="28"/>
          <w:szCs w:val="28"/>
          <w:shd w:val="clear" w:color="auto" w:fill="FFFFFF"/>
        </w:rPr>
        <w:t xml:space="preserve"> thành phố </w:t>
      </w:r>
      <w:r w:rsidR="00D90400">
        <w:rPr>
          <w:rFonts w:ascii="Times New Roman" w:hAnsi="Times New Roman" w:cs="Times New Roman"/>
          <w:bCs/>
          <w:sz w:val="28"/>
          <w:szCs w:val="28"/>
          <w:shd w:val="clear" w:color="auto" w:fill="FFFFFF"/>
        </w:rPr>
        <w:t>phối hợp</w:t>
      </w:r>
      <w:r w:rsidRPr="00F02010">
        <w:rPr>
          <w:rFonts w:ascii="Times New Roman" w:hAnsi="Times New Roman" w:cs="Times New Roman"/>
          <w:bCs/>
          <w:sz w:val="28"/>
          <w:szCs w:val="28"/>
          <w:shd w:val="clear" w:color="auto" w:fill="FFFFFF"/>
        </w:rPr>
        <w:t xml:space="preserve"> với Bưu điện thành phố và các </w:t>
      </w:r>
      <w:r w:rsidR="00FA7FFD">
        <w:rPr>
          <w:rFonts w:ascii="Times New Roman" w:hAnsi="Times New Roman" w:cs="Times New Roman"/>
          <w:bCs/>
          <w:sz w:val="28"/>
          <w:szCs w:val="28"/>
          <w:shd w:val="clear" w:color="auto" w:fill="FFFFFF"/>
        </w:rPr>
        <w:t>n</w:t>
      </w:r>
      <w:r w:rsidRPr="00F02010">
        <w:rPr>
          <w:rFonts w:ascii="Times New Roman" w:hAnsi="Times New Roman" w:cs="Times New Roman"/>
          <w:bCs/>
          <w:sz w:val="28"/>
          <w:szCs w:val="28"/>
          <w:shd w:val="clear" w:color="auto" w:fill="FFFFFF"/>
        </w:rPr>
        <w:t>gành có liên quan tổ chức 03 cuộc ra qu</w:t>
      </w:r>
      <w:r w:rsidR="00FA7FFD">
        <w:rPr>
          <w:rFonts w:ascii="Times New Roman" w:hAnsi="Times New Roman" w:cs="Times New Roman"/>
          <w:bCs/>
          <w:sz w:val="28"/>
          <w:szCs w:val="28"/>
          <w:shd w:val="clear" w:color="auto" w:fill="FFFFFF"/>
        </w:rPr>
        <w:t>ân</w:t>
      </w:r>
      <w:r w:rsidRPr="00F02010">
        <w:rPr>
          <w:rFonts w:ascii="Times New Roman" w:hAnsi="Times New Roman" w:cs="Times New Roman"/>
          <w:bCs/>
          <w:sz w:val="28"/>
          <w:szCs w:val="28"/>
          <w:shd w:val="clear" w:color="auto" w:fill="FFFFFF"/>
        </w:rPr>
        <w:t xml:space="preserve"> tuyên truyền, vận động người dân tham gia BHXH, BHYT với 15 đội, nhóm tuyên truyền</w:t>
      </w:r>
      <w:r w:rsidR="00FA7FFD">
        <w:rPr>
          <w:rFonts w:ascii="Times New Roman" w:hAnsi="Times New Roman" w:cs="Times New Roman"/>
          <w:bCs/>
          <w:sz w:val="28"/>
          <w:szCs w:val="28"/>
          <w:shd w:val="clear" w:color="auto" w:fill="FFFFFF"/>
        </w:rPr>
        <w:t>;</w:t>
      </w:r>
      <w:r w:rsidRPr="00F02010">
        <w:rPr>
          <w:rFonts w:ascii="Times New Roman" w:hAnsi="Times New Roman" w:cs="Times New Roman"/>
          <w:bCs/>
          <w:sz w:val="28"/>
          <w:szCs w:val="28"/>
          <w:shd w:val="clear" w:color="auto" w:fill="FFFFFF"/>
        </w:rPr>
        <w:t xml:space="preserve"> đã tư vấn được cho 207 người dân tại các ấp, khu vực; kết quả đã vận động được 23 người tham gia BHXH tự nguyện và 182 người tham gia BHYT.</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color w:val="000000"/>
          <w:sz w:val="28"/>
          <w:szCs w:val="28"/>
        </w:rPr>
      </w:pPr>
      <w:r w:rsidRPr="00F02010">
        <w:rPr>
          <w:rFonts w:ascii="Times New Roman" w:hAnsi="Times New Roman" w:cs="Times New Roman"/>
          <w:bCs/>
          <w:color w:val="000000"/>
          <w:sz w:val="28"/>
          <w:szCs w:val="28"/>
        </w:rPr>
        <w:lastRenderedPageBreak/>
        <w:t xml:space="preserve">- Phối hợp với các cơ quan, ban, ngành, đoàn thể, </w:t>
      </w:r>
      <w:r w:rsidR="00FA7FFD">
        <w:rPr>
          <w:rFonts w:ascii="Times New Roman" w:hAnsi="Times New Roman" w:cs="Times New Roman"/>
          <w:bCs/>
          <w:color w:val="000000"/>
          <w:sz w:val="28"/>
          <w:szCs w:val="28"/>
        </w:rPr>
        <w:t xml:space="preserve">UBND xã, phường </w:t>
      </w:r>
      <w:r w:rsidRPr="00F02010">
        <w:rPr>
          <w:rFonts w:ascii="Times New Roman" w:hAnsi="Times New Roman" w:cs="Times New Roman"/>
          <w:bCs/>
          <w:color w:val="000000"/>
          <w:sz w:val="28"/>
          <w:szCs w:val="28"/>
        </w:rPr>
        <w:t xml:space="preserve">trong thực hiện tuyên truyền, phổ biến chính sách BHXH, BHYT: </w:t>
      </w:r>
    </w:p>
    <w:p w:rsidR="00F02010" w:rsidRPr="00F02010" w:rsidRDefault="00F02010" w:rsidP="00F02010">
      <w:pPr>
        <w:spacing w:before="120" w:after="0" w:line="240" w:lineRule="auto"/>
        <w:ind w:firstLine="720"/>
        <w:jc w:val="both"/>
        <w:rPr>
          <w:rFonts w:ascii="Times New Roman" w:hAnsi="Times New Roman" w:cs="Times New Roman"/>
          <w:bCs/>
          <w:sz w:val="28"/>
          <w:szCs w:val="28"/>
        </w:rPr>
      </w:pPr>
      <w:r w:rsidRPr="00F02010">
        <w:rPr>
          <w:rFonts w:ascii="Times New Roman" w:hAnsi="Times New Roman" w:cs="Times New Roman"/>
          <w:sz w:val="28"/>
          <w:szCs w:val="28"/>
        </w:rPr>
        <w:t>+ Phối hợp với Ủy ban Mặt trận Tổ quốc Việt Nam thành phố Ngã Bảy tổ chức 03 cuộc tuyên truyền về chính sách BHXH, BHYT</w:t>
      </w:r>
      <w:r w:rsidRPr="00F02010">
        <w:rPr>
          <w:rFonts w:ascii="Times New Roman" w:hAnsi="Times New Roman" w:cs="Times New Roman"/>
          <w:i/>
          <w:iCs/>
          <w:sz w:val="28"/>
          <w:szCs w:val="28"/>
        </w:rPr>
        <w:t xml:space="preserve"> (150 đại biểu tham dự) </w:t>
      </w:r>
      <w:r w:rsidRPr="00F02010">
        <w:rPr>
          <w:rFonts w:ascii="Times New Roman" w:hAnsi="Times New Roman" w:cs="Times New Roman"/>
          <w:sz w:val="28"/>
          <w:szCs w:val="28"/>
        </w:rPr>
        <w:t>với thành phần là ban công tác mặt trận xã, phường và hội, đoàn thể các ấp, khu vực trên địa bàn thành phố.</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color w:val="000000"/>
          <w:sz w:val="28"/>
          <w:szCs w:val="28"/>
        </w:rPr>
      </w:pPr>
      <w:r w:rsidRPr="00F02010">
        <w:rPr>
          <w:rFonts w:ascii="Times New Roman" w:hAnsi="Times New Roman" w:cs="Times New Roman"/>
          <w:bCs/>
          <w:color w:val="000000"/>
          <w:sz w:val="28"/>
          <w:szCs w:val="28"/>
        </w:rPr>
        <w:t xml:space="preserve">+ Phối hợp thường xuyên với Trung tâm Văn hóa </w:t>
      </w:r>
      <w:r w:rsidR="00FA7FFD">
        <w:rPr>
          <w:rFonts w:ascii="Times New Roman" w:hAnsi="Times New Roman" w:cs="Times New Roman"/>
          <w:bCs/>
          <w:color w:val="000000"/>
          <w:sz w:val="28"/>
          <w:szCs w:val="28"/>
        </w:rPr>
        <w:t>-</w:t>
      </w:r>
      <w:r w:rsidRPr="00F02010">
        <w:rPr>
          <w:rFonts w:ascii="Times New Roman" w:hAnsi="Times New Roman" w:cs="Times New Roman"/>
          <w:bCs/>
          <w:color w:val="000000"/>
          <w:sz w:val="28"/>
          <w:szCs w:val="28"/>
        </w:rPr>
        <w:t xml:space="preserve"> Thể thao và Truyền thanh thành phố tuyên truyền một số nội dung về chính sách BHXH, BHYT: hỗ trợ mức đóng BHYT cho một số đối tượng trên địa bàn tỉnh Hậu Giang, giai đoạn 2022 – 2025 theo Nghị quyết số 10/2022/NQ-HĐND của Hội đồng nhân dân tỉnh Hậu Giang; Mức hưởng BHYT từ ngày 01/07/2023; Điều chỉnh lương hưu, trợ cấp BHXH, trợ cấp hằng tháng; Tổ chức chi trả lương hưu, trợ cấp BHXH và trợ cấp hằng tháng theo mức hưởng mới từ ngày 14/8/2023; Quyền lợi hưởng BHYT tăng khi tăng mức đóng BHYT; Hướng dẫn thủ tục hành chính liên thông đăng ký khai sinh, thường trú, cấp thẻ BHYT cho trẻ em dưới 6 tuổi; Những điểm mới Nghị định số 75/2023/NĐ-CP về chính sách BHYT… thời lượng phát sóng 03 kỳ/tuần </w:t>
      </w:r>
      <w:r w:rsidRPr="00F02010">
        <w:rPr>
          <w:rFonts w:ascii="Times New Roman" w:hAnsi="Times New Roman" w:cs="Times New Roman"/>
          <w:bCs/>
          <w:i/>
          <w:iCs/>
          <w:color w:val="000000"/>
          <w:sz w:val="28"/>
          <w:szCs w:val="28"/>
        </w:rPr>
        <w:t>(lũy kế từ đầu năm đến nay đã phát sóng được 115 lượt)</w:t>
      </w:r>
      <w:r w:rsidRPr="00F02010">
        <w:rPr>
          <w:rFonts w:ascii="Times New Roman" w:hAnsi="Times New Roman" w:cs="Times New Roman"/>
          <w:bCs/>
          <w:color w:val="000000"/>
          <w:sz w:val="28"/>
          <w:szCs w:val="28"/>
        </w:rPr>
        <w:t>.</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color w:val="000000"/>
          <w:sz w:val="28"/>
          <w:szCs w:val="28"/>
        </w:rPr>
      </w:pPr>
      <w:r w:rsidRPr="00F02010">
        <w:rPr>
          <w:rFonts w:ascii="Times New Roman" w:hAnsi="Times New Roman" w:cs="Times New Roman"/>
          <w:bCs/>
          <w:color w:val="000000"/>
          <w:sz w:val="28"/>
          <w:szCs w:val="28"/>
        </w:rPr>
        <w:t>+ Tích cực phối hợp với các Đảng bộ, Chi bộ trực thuộc Thành ủy tổ chức các buổi gặp gỡ, trao đổi, tuyên truyền, tư vấn chính sách BHXH tự nguyện, hướng dẫn thủ tục hồ sơ tham gia cho cán bộ, công chức, viên chức để tham gia cho người thân.</w:t>
      </w:r>
    </w:p>
    <w:p w:rsidR="00F02010" w:rsidRPr="00F02010" w:rsidRDefault="00F02010" w:rsidP="00F02010">
      <w:pPr>
        <w:spacing w:before="120" w:after="0" w:line="240" w:lineRule="auto"/>
        <w:ind w:firstLine="720"/>
        <w:jc w:val="both"/>
        <w:rPr>
          <w:rFonts w:ascii="Times New Roman" w:hAnsi="Times New Roman" w:cs="Times New Roman"/>
          <w:i/>
          <w:iCs/>
          <w:sz w:val="28"/>
          <w:szCs w:val="28"/>
        </w:rPr>
      </w:pPr>
      <w:r w:rsidRPr="00F02010">
        <w:rPr>
          <w:rFonts w:ascii="Times New Roman" w:hAnsi="Times New Roman" w:cs="Times New Roman"/>
          <w:sz w:val="28"/>
          <w:szCs w:val="28"/>
        </w:rPr>
        <w:t xml:space="preserve">- Tuyên truyền trực quan: BHXH thành phố thực hiện treo 06 băng rôn Mừng Đảng </w:t>
      </w:r>
      <w:r w:rsidR="007955DB">
        <w:rPr>
          <w:rFonts w:ascii="Times New Roman" w:hAnsi="Times New Roman" w:cs="Times New Roman"/>
          <w:sz w:val="28"/>
          <w:szCs w:val="28"/>
        </w:rPr>
        <w:t>-</w:t>
      </w:r>
      <w:r w:rsidRPr="00F02010">
        <w:rPr>
          <w:rFonts w:ascii="Times New Roman" w:hAnsi="Times New Roman" w:cs="Times New Roman"/>
          <w:sz w:val="28"/>
          <w:szCs w:val="28"/>
        </w:rPr>
        <w:t xml:space="preserve"> Mừng Xuân năm 2023, Ngày thành lập Ngành BHXH Việt Nam (16/02), Hưởng ứng Tháng vận động triển khai BHXH toàn dân (Tháng 05/2023), Ngày BHYT Việt Nam 01/07 và những ngày Lễ lớn trong năm tại trụ sở cơ quan BHXH, các trục đường chính, nơi đông dân cư; cấp phát 11.000 tờ gấp tuyên truyền chính sách BHXH tự nguyện, BHYT hộ gia đình, hướng dẫn cài đặt, sử dụng ứng dụng VssID – BHXH số và Khám chữa bệnh BHYT bằng Căn cước công dân có gắn chip, 10.000 tờ gấp BHYT cho học sinh, sinh viên trên địa bàn thành phố</w:t>
      </w:r>
      <w:r w:rsidRPr="00F02010">
        <w:rPr>
          <w:rFonts w:ascii="Times New Roman" w:hAnsi="Times New Roman" w:cs="Times New Roman"/>
          <w:i/>
          <w:iCs/>
          <w:sz w:val="28"/>
          <w:szCs w:val="28"/>
        </w:rPr>
        <w:t>.</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color w:val="000000"/>
          <w:sz w:val="28"/>
          <w:szCs w:val="28"/>
        </w:rPr>
      </w:pPr>
      <w:r w:rsidRPr="00F02010">
        <w:rPr>
          <w:rFonts w:ascii="Times New Roman" w:hAnsi="Times New Roman" w:cs="Times New Roman"/>
          <w:bCs/>
          <w:color w:val="000000"/>
          <w:sz w:val="28"/>
          <w:szCs w:val="28"/>
        </w:rPr>
        <w:t>- Tuyên truyền lồng ghép trong các buổi họp, sinh hoạt của cơ quan: ngoài việc tuyên truyền, phổ biến, quán triệt tinh thần và các nội dung cơ bản của các văn bản quy phạm pháp luật, BHXH thành phố đã nghiêm túc quán triệt, triển khai thực hiện các văn bản của Ngành BHXH Việt Nam, của BHXH tỉnh và UBND thành phố Ngã Bảy đến toàn thể cán bộ, viên chức và người lao động của đơn vị.</w:t>
      </w:r>
    </w:p>
    <w:p w:rsidR="00F02010" w:rsidRPr="00F02010" w:rsidRDefault="00F02010" w:rsidP="00F02010">
      <w:pPr>
        <w:tabs>
          <w:tab w:val="left" w:pos="1408"/>
        </w:tabs>
        <w:spacing w:before="120" w:after="0" w:line="240" w:lineRule="auto"/>
        <w:ind w:right="-7" w:firstLine="720"/>
        <w:jc w:val="both"/>
        <w:rPr>
          <w:rFonts w:ascii="Times New Roman" w:hAnsi="Times New Roman" w:cs="Times New Roman"/>
          <w:bCs/>
          <w:i/>
          <w:iCs/>
          <w:color w:val="000000"/>
          <w:sz w:val="28"/>
          <w:szCs w:val="28"/>
        </w:rPr>
      </w:pPr>
      <w:r w:rsidRPr="00F02010">
        <w:rPr>
          <w:rFonts w:ascii="Times New Roman" w:hAnsi="Times New Roman" w:cs="Times New Roman"/>
          <w:bCs/>
          <w:color w:val="000000"/>
          <w:sz w:val="28"/>
          <w:szCs w:val="28"/>
        </w:rPr>
        <w:t xml:space="preserve">- </w:t>
      </w:r>
      <w:r w:rsidR="007955DB">
        <w:rPr>
          <w:rFonts w:ascii="Times New Roman" w:hAnsi="Times New Roman" w:cs="Times New Roman"/>
          <w:bCs/>
          <w:color w:val="000000"/>
          <w:sz w:val="28"/>
          <w:szCs w:val="28"/>
        </w:rPr>
        <w:t>C</w:t>
      </w:r>
      <w:r w:rsidRPr="00F02010">
        <w:rPr>
          <w:rFonts w:ascii="Times New Roman" w:hAnsi="Times New Roman" w:cs="Times New Roman"/>
          <w:bCs/>
          <w:color w:val="000000"/>
          <w:sz w:val="28"/>
          <w:szCs w:val="28"/>
        </w:rPr>
        <w:t>hia sẻ những thông tin mới về chính sách BHXH, BHYT trên các trang thông tin của BHXH tỉnh Hậu Giang</w:t>
      </w:r>
      <w:r w:rsidR="007955DB">
        <w:rPr>
          <w:rFonts w:ascii="Times New Roman" w:hAnsi="Times New Roman" w:cs="Times New Roman"/>
          <w:bCs/>
          <w:color w:val="000000"/>
          <w:sz w:val="28"/>
          <w:szCs w:val="28"/>
        </w:rPr>
        <w:t>,</w:t>
      </w:r>
      <w:r w:rsidRPr="00F02010">
        <w:rPr>
          <w:rFonts w:ascii="Times New Roman" w:hAnsi="Times New Roman" w:cs="Times New Roman"/>
          <w:bCs/>
          <w:color w:val="000000"/>
          <w:sz w:val="28"/>
          <w:szCs w:val="28"/>
        </w:rPr>
        <w:t xml:space="preserve"> trên Fanpage, Zalo OA của BHXH thành phố và tài khoản cá nhân của cán bộ, viên chức nhằm tăng cường chia sẻ các sản phẩm truyền thông về lĩnh vực BHXH, BHYT, BHTN trên </w:t>
      </w:r>
      <w:r w:rsidR="007955DB">
        <w:rPr>
          <w:rFonts w:ascii="Times New Roman" w:hAnsi="Times New Roman" w:cs="Times New Roman"/>
          <w:bCs/>
          <w:color w:val="000000"/>
          <w:sz w:val="28"/>
          <w:szCs w:val="28"/>
        </w:rPr>
        <w:t>i</w:t>
      </w:r>
      <w:r w:rsidRPr="00F02010">
        <w:rPr>
          <w:rFonts w:ascii="Times New Roman" w:hAnsi="Times New Roman" w:cs="Times New Roman"/>
          <w:bCs/>
          <w:color w:val="000000"/>
          <w:sz w:val="28"/>
          <w:szCs w:val="28"/>
        </w:rPr>
        <w:t>nternet</w:t>
      </w:r>
      <w:r w:rsidR="007955DB">
        <w:rPr>
          <w:rFonts w:ascii="Times New Roman" w:hAnsi="Times New Roman" w:cs="Times New Roman"/>
          <w:bCs/>
          <w:color w:val="000000"/>
          <w:sz w:val="28"/>
          <w:szCs w:val="28"/>
        </w:rPr>
        <w:t>,</w:t>
      </w:r>
      <w:r w:rsidRPr="00F02010">
        <w:rPr>
          <w:rFonts w:ascii="Times New Roman" w:hAnsi="Times New Roman" w:cs="Times New Roman"/>
          <w:bCs/>
          <w:color w:val="000000"/>
          <w:sz w:val="28"/>
          <w:szCs w:val="28"/>
        </w:rPr>
        <w:t xml:space="preserve"> góp phần lan tỏa chính sách BHXH, BHYT đến với mọi tầng lớp nhân dân </w:t>
      </w:r>
      <w:r w:rsidRPr="007955DB">
        <w:rPr>
          <w:rFonts w:ascii="Times New Roman" w:hAnsi="Times New Roman" w:cs="Times New Roman"/>
          <w:bCs/>
          <w:iCs/>
          <w:color w:val="000000"/>
          <w:sz w:val="28"/>
          <w:szCs w:val="28"/>
        </w:rPr>
        <w:t>(số lượt đăng tải, chia sẻ các sản phẩm truyền thông trên các trang mạng xã hội của đơn vị BHXH thành phố là 298 lượt; số lượt đăng tải, chia sẻ các sản phẩm truyền thông trên facebook, Zalo OA, Youtube của cán bộ, viên chức là 1.927 lượt chia sẻ)</w:t>
      </w:r>
      <w:r w:rsidRPr="00F02010">
        <w:rPr>
          <w:rFonts w:ascii="Times New Roman" w:hAnsi="Times New Roman" w:cs="Times New Roman"/>
          <w:bCs/>
          <w:i/>
          <w:iCs/>
          <w:color w:val="000000"/>
          <w:sz w:val="28"/>
          <w:szCs w:val="28"/>
        </w:rPr>
        <w:t>.</w:t>
      </w:r>
    </w:p>
    <w:p w:rsidR="00F02010" w:rsidRPr="00F02010" w:rsidRDefault="00F02010" w:rsidP="00F02010">
      <w:pPr>
        <w:spacing w:before="120" w:after="0" w:line="240" w:lineRule="auto"/>
        <w:ind w:firstLine="720"/>
        <w:jc w:val="both"/>
        <w:rPr>
          <w:rFonts w:ascii="Times New Roman" w:hAnsi="Times New Roman" w:cs="Times New Roman"/>
          <w:b/>
          <w:sz w:val="28"/>
          <w:szCs w:val="28"/>
          <w:lang w:val="en-GB"/>
        </w:rPr>
      </w:pPr>
      <w:r w:rsidRPr="00F02010">
        <w:rPr>
          <w:rFonts w:ascii="Times New Roman" w:hAnsi="Times New Roman" w:cs="Times New Roman"/>
          <w:b/>
          <w:sz w:val="28"/>
          <w:szCs w:val="28"/>
          <w:lang w:val="en-GB"/>
        </w:rPr>
        <w:lastRenderedPageBreak/>
        <w:t>2. Về thể chế hóa các nội dung cải cách chính sách BHXH, BHTN và pháp luật có liên quan</w:t>
      </w:r>
    </w:p>
    <w:p w:rsidR="00F02010" w:rsidRPr="00F02010" w:rsidRDefault="00F02010" w:rsidP="00F02010">
      <w:pPr>
        <w:spacing w:before="120" w:after="0" w:line="240" w:lineRule="auto"/>
        <w:ind w:firstLine="720"/>
        <w:jc w:val="both"/>
        <w:rPr>
          <w:rFonts w:ascii="Times New Roman" w:hAnsi="Times New Roman" w:cs="Times New Roman"/>
          <w:bCs/>
          <w:sz w:val="28"/>
          <w:szCs w:val="28"/>
          <w:lang w:val="en-GB"/>
        </w:rPr>
      </w:pPr>
      <w:r w:rsidRPr="00F02010">
        <w:rPr>
          <w:rFonts w:ascii="Times New Roman" w:hAnsi="Times New Roman" w:cs="Times New Roman"/>
          <w:bCs/>
          <w:sz w:val="28"/>
          <w:szCs w:val="28"/>
          <w:lang w:val="en-GB"/>
        </w:rPr>
        <w:t>UBND thành phố tham gia góp ý dự thảo Luật BHXH (sửa đổi) nhằm hoàn thiện thể chế, kiện toàn tổ chức thực hiện chính sách về BHXH, BHTN và pháp luật có liên quan.</w:t>
      </w:r>
    </w:p>
    <w:p w:rsidR="00F02010" w:rsidRPr="00F02010" w:rsidRDefault="00F02010" w:rsidP="00D77712">
      <w:pPr>
        <w:spacing w:before="120" w:after="120" w:line="240" w:lineRule="auto"/>
        <w:ind w:firstLine="720"/>
        <w:jc w:val="both"/>
        <w:rPr>
          <w:rFonts w:ascii="Times New Roman" w:hAnsi="Times New Roman" w:cs="Times New Roman"/>
          <w:bCs/>
          <w:color w:val="FF0000"/>
          <w:sz w:val="28"/>
          <w:szCs w:val="28"/>
          <w:lang w:val="en-GB"/>
        </w:rPr>
      </w:pPr>
      <w:r w:rsidRPr="00F02010">
        <w:rPr>
          <w:rFonts w:ascii="Times New Roman" w:hAnsi="Times New Roman" w:cs="Times New Roman"/>
          <w:b/>
          <w:bCs/>
          <w:sz w:val="28"/>
          <w:szCs w:val="28"/>
          <w:lang w:val="en-GB"/>
        </w:rPr>
        <w:t>3. Về thực hiện chính sách hỗ trợ tiền đóng BHXH cho người lao động tham gia BHXH tự nguyện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1168"/>
        <w:gridCol w:w="1536"/>
        <w:gridCol w:w="1623"/>
        <w:gridCol w:w="1560"/>
      </w:tblGrid>
      <w:tr w:rsidR="00B32F1F" w:rsidRPr="005C5CBD" w:rsidTr="005C5CBD">
        <w:trPr>
          <w:jc w:val="center"/>
        </w:trPr>
        <w:tc>
          <w:tcPr>
            <w:tcW w:w="3503" w:type="dxa"/>
            <w:vMerge w:val="restart"/>
            <w:shd w:val="clear" w:color="auto" w:fill="auto"/>
            <w:vAlign w:val="center"/>
          </w:tcPr>
          <w:p w:rsidR="00B32F1F" w:rsidRPr="005C5CBD" w:rsidRDefault="00B32F1F" w:rsidP="005C5CBD">
            <w:pPr>
              <w:spacing w:after="0" w:line="240" w:lineRule="auto"/>
              <w:jc w:val="center"/>
              <w:rPr>
                <w:rStyle w:val="fontstyle01"/>
                <w:b/>
                <w:sz w:val="26"/>
                <w:szCs w:val="26"/>
              </w:rPr>
            </w:pPr>
            <w:bookmarkStart w:id="1" w:name="_Hlk150764308"/>
            <w:r w:rsidRPr="005C5CBD">
              <w:rPr>
                <w:rStyle w:val="fontstyle01"/>
                <w:b/>
                <w:sz w:val="26"/>
                <w:szCs w:val="26"/>
              </w:rPr>
              <w:t>Nội dung</w:t>
            </w:r>
          </w:p>
        </w:tc>
        <w:tc>
          <w:tcPr>
            <w:tcW w:w="1173" w:type="dxa"/>
            <w:vMerge w:val="restart"/>
            <w:shd w:val="clear" w:color="auto" w:fill="auto"/>
            <w:vAlign w:val="center"/>
          </w:tcPr>
          <w:p w:rsidR="00B32F1F" w:rsidRPr="005C5CBD" w:rsidRDefault="00B32F1F" w:rsidP="005C5CBD">
            <w:pPr>
              <w:spacing w:after="0" w:line="240" w:lineRule="auto"/>
              <w:jc w:val="center"/>
              <w:rPr>
                <w:rStyle w:val="fontstyle01"/>
                <w:b/>
                <w:sz w:val="26"/>
                <w:szCs w:val="26"/>
              </w:rPr>
            </w:pPr>
            <w:r w:rsidRPr="005C5CBD">
              <w:rPr>
                <w:rStyle w:val="fontstyle01"/>
                <w:b/>
                <w:sz w:val="26"/>
                <w:szCs w:val="26"/>
              </w:rPr>
              <w:t>Năm 2022</w:t>
            </w:r>
          </w:p>
        </w:tc>
        <w:tc>
          <w:tcPr>
            <w:tcW w:w="1548" w:type="dxa"/>
            <w:vMerge w:val="restart"/>
            <w:shd w:val="clear" w:color="auto" w:fill="auto"/>
            <w:vAlign w:val="center"/>
          </w:tcPr>
          <w:p w:rsidR="00B32F1F" w:rsidRPr="005C5CBD" w:rsidRDefault="00B32F1F" w:rsidP="005C5CBD">
            <w:pPr>
              <w:spacing w:after="0" w:line="240" w:lineRule="auto"/>
              <w:jc w:val="center"/>
              <w:rPr>
                <w:rStyle w:val="fontstyle01"/>
                <w:b/>
                <w:sz w:val="26"/>
                <w:szCs w:val="26"/>
              </w:rPr>
            </w:pPr>
            <w:r w:rsidRPr="005C5CBD">
              <w:rPr>
                <w:rStyle w:val="fontstyle01"/>
                <w:b/>
                <w:sz w:val="26"/>
                <w:szCs w:val="26"/>
              </w:rPr>
              <w:t>Ước thực hiện năm 2023</w:t>
            </w:r>
          </w:p>
        </w:tc>
        <w:tc>
          <w:tcPr>
            <w:tcW w:w="3196" w:type="dxa"/>
            <w:gridSpan w:val="2"/>
            <w:shd w:val="clear" w:color="auto" w:fill="auto"/>
            <w:vAlign w:val="center"/>
          </w:tcPr>
          <w:p w:rsidR="00B32F1F" w:rsidRPr="005C5CBD" w:rsidRDefault="00B32F1F" w:rsidP="00E03439">
            <w:pPr>
              <w:spacing w:after="0" w:line="240" w:lineRule="auto"/>
              <w:jc w:val="center"/>
              <w:rPr>
                <w:rStyle w:val="fontstyle01"/>
                <w:b/>
                <w:sz w:val="26"/>
                <w:szCs w:val="26"/>
              </w:rPr>
            </w:pPr>
            <w:r w:rsidRPr="005C5CBD">
              <w:rPr>
                <w:rStyle w:val="fontstyle01"/>
                <w:b/>
                <w:sz w:val="26"/>
                <w:szCs w:val="26"/>
              </w:rPr>
              <w:t>So sánh với kết quả</w:t>
            </w:r>
            <w:r w:rsidR="00E03439">
              <w:rPr>
                <w:rStyle w:val="fontstyle01"/>
                <w:b/>
                <w:sz w:val="26"/>
                <w:szCs w:val="26"/>
              </w:rPr>
              <w:br/>
            </w:r>
            <w:r w:rsidRPr="005C5CBD">
              <w:rPr>
                <w:rStyle w:val="fontstyle01"/>
                <w:b/>
                <w:sz w:val="26"/>
                <w:szCs w:val="26"/>
              </w:rPr>
              <w:t>năm 2022</w:t>
            </w:r>
          </w:p>
        </w:tc>
      </w:tr>
      <w:tr w:rsidR="00B32F1F" w:rsidRPr="005C5CBD" w:rsidTr="005C5CBD">
        <w:trPr>
          <w:trHeight w:val="762"/>
          <w:jc w:val="center"/>
        </w:trPr>
        <w:tc>
          <w:tcPr>
            <w:tcW w:w="3503" w:type="dxa"/>
            <w:vMerge/>
            <w:shd w:val="clear" w:color="auto" w:fill="auto"/>
            <w:vAlign w:val="center"/>
          </w:tcPr>
          <w:p w:rsidR="00B32F1F" w:rsidRPr="005C5CBD" w:rsidRDefault="00B32F1F" w:rsidP="005C5CBD">
            <w:pPr>
              <w:spacing w:after="0" w:line="240" w:lineRule="auto"/>
              <w:jc w:val="center"/>
              <w:rPr>
                <w:rStyle w:val="fontstyle01"/>
                <w:b/>
                <w:sz w:val="26"/>
                <w:szCs w:val="26"/>
              </w:rPr>
            </w:pPr>
          </w:p>
        </w:tc>
        <w:tc>
          <w:tcPr>
            <w:tcW w:w="1173" w:type="dxa"/>
            <w:vMerge/>
            <w:shd w:val="clear" w:color="auto" w:fill="auto"/>
            <w:vAlign w:val="center"/>
          </w:tcPr>
          <w:p w:rsidR="00B32F1F" w:rsidRPr="005C5CBD" w:rsidRDefault="00B32F1F" w:rsidP="005C5CBD">
            <w:pPr>
              <w:spacing w:after="0" w:line="240" w:lineRule="auto"/>
              <w:jc w:val="center"/>
              <w:rPr>
                <w:rStyle w:val="fontstyle01"/>
                <w:b/>
                <w:sz w:val="26"/>
                <w:szCs w:val="26"/>
              </w:rPr>
            </w:pPr>
          </w:p>
        </w:tc>
        <w:tc>
          <w:tcPr>
            <w:tcW w:w="1548" w:type="dxa"/>
            <w:vMerge/>
            <w:shd w:val="clear" w:color="auto" w:fill="auto"/>
            <w:vAlign w:val="center"/>
          </w:tcPr>
          <w:p w:rsidR="00B32F1F" w:rsidRPr="005C5CBD" w:rsidRDefault="00B32F1F" w:rsidP="005C5CBD">
            <w:pPr>
              <w:spacing w:after="0" w:line="240" w:lineRule="auto"/>
              <w:jc w:val="center"/>
              <w:rPr>
                <w:rStyle w:val="fontstyle01"/>
                <w:b/>
                <w:sz w:val="26"/>
                <w:szCs w:val="26"/>
              </w:rPr>
            </w:pPr>
          </w:p>
        </w:tc>
        <w:tc>
          <w:tcPr>
            <w:tcW w:w="1626" w:type="dxa"/>
            <w:shd w:val="clear" w:color="auto" w:fill="auto"/>
            <w:vAlign w:val="center"/>
          </w:tcPr>
          <w:p w:rsidR="00B32F1F" w:rsidRPr="005C5CBD" w:rsidRDefault="00B32F1F" w:rsidP="005C5CBD">
            <w:pPr>
              <w:spacing w:after="0" w:line="240" w:lineRule="auto"/>
              <w:jc w:val="center"/>
              <w:rPr>
                <w:rStyle w:val="fontstyle01"/>
                <w:b/>
                <w:sz w:val="26"/>
                <w:szCs w:val="26"/>
              </w:rPr>
            </w:pPr>
            <w:r w:rsidRPr="005C5CBD">
              <w:rPr>
                <w:rStyle w:val="fontstyle01"/>
                <w:b/>
                <w:sz w:val="26"/>
                <w:szCs w:val="26"/>
              </w:rPr>
              <w:t>Tăng/Giảm</w:t>
            </w:r>
          </w:p>
        </w:tc>
        <w:tc>
          <w:tcPr>
            <w:tcW w:w="1570" w:type="dxa"/>
            <w:shd w:val="clear" w:color="auto" w:fill="auto"/>
            <w:vAlign w:val="center"/>
          </w:tcPr>
          <w:p w:rsidR="00B32F1F" w:rsidRPr="005C5CBD" w:rsidRDefault="00B32F1F" w:rsidP="005C5CBD">
            <w:pPr>
              <w:spacing w:after="0" w:line="240" w:lineRule="auto"/>
              <w:jc w:val="center"/>
              <w:rPr>
                <w:rStyle w:val="fontstyle01"/>
                <w:b/>
                <w:sz w:val="26"/>
                <w:szCs w:val="26"/>
              </w:rPr>
            </w:pPr>
            <w:r w:rsidRPr="005C5CBD">
              <w:rPr>
                <w:rStyle w:val="fontstyle01"/>
                <w:b/>
                <w:sz w:val="26"/>
                <w:szCs w:val="26"/>
              </w:rPr>
              <w:t>Tỷ lệ</w:t>
            </w:r>
          </w:p>
        </w:tc>
      </w:tr>
      <w:tr w:rsidR="00B32F1F" w:rsidRPr="005C5CBD" w:rsidTr="00912033">
        <w:trPr>
          <w:jc w:val="center"/>
        </w:trPr>
        <w:tc>
          <w:tcPr>
            <w:tcW w:w="3503" w:type="dxa"/>
            <w:shd w:val="clear" w:color="auto" w:fill="auto"/>
          </w:tcPr>
          <w:p w:rsidR="00B32F1F" w:rsidRPr="005C5CBD" w:rsidRDefault="00B32F1F" w:rsidP="000436D2">
            <w:pPr>
              <w:spacing w:after="0" w:line="240" w:lineRule="auto"/>
              <w:rPr>
                <w:rStyle w:val="fontstyle01"/>
                <w:sz w:val="26"/>
                <w:szCs w:val="26"/>
              </w:rPr>
            </w:pPr>
            <w:r w:rsidRPr="005C5CBD">
              <w:rPr>
                <w:rStyle w:val="fontstyle01"/>
                <w:sz w:val="26"/>
                <w:szCs w:val="26"/>
              </w:rPr>
              <w:t>Số người tham gia BHXH</w:t>
            </w:r>
            <w:r w:rsidR="000436D2" w:rsidRPr="005C5CBD">
              <w:rPr>
                <w:rStyle w:val="fontstyle01"/>
                <w:sz w:val="26"/>
                <w:szCs w:val="26"/>
              </w:rPr>
              <w:br/>
            </w:r>
            <w:r w:rsidRPr="005C5CBD">
              <w:rPr>
                <w:rStyle w:val="fontstyle01"/>
                <w:sz w:val="26"/>
                <w:szCs w:val="26"/>
              </w:rPr>
              <w:t xml:space="preserve">tự nguyện </w:t>
            </w:r>
            <w:r w:rsidRPr="005C5CBD">
              <w:rPr>
                <w:rStyle w:val="fontstyle01"/>
                <w:i/>
                <w:sz w:val="26"/>
                <w:szCs w:val="26"/>
              </w:rPr>
              <w:t>(người)</w:t>
            </w:r>
          </w:p>
        </w:tc>
        <w:tc>
          <w:tcPr>
            <w:tcW w:w="1173"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Fonts w:ascii="Times New Roman" w:hAnsi="Times New Roman" w:cs="Times New Roman"/>
                <w:sz w:val="26"/>
                <w:szCs w:val="26"/>
              </w:rPr>
              <w:t>1.915</w:t>
            </w:r>
          </w:p>
        </w:tc>
        <w:tc>
          <w:tcPr>
            <w:tcW w:w="1548"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Fonts w:ascii="Times New Roman" w:hAnsi="Times New Roman" w:cs="Times New Roman"/>
                <w:sz w:val="26"/>
                <w:szCs w:val="26"/>
              </w:rPr>
              <w:t>2.370</w:t>
            </w:r>
          </w:p>
        </w:tc>
        <w:tc>
          <w:tcPr>
            <w:tcW w:w="1626"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Fonts w:ascii="Times New Roman" w:hAnsi="Times New Roman" w:cs="Times New Roman"/>
                <w:sz w:val="26"/>
                <w:szCs w:val="26"/>
              </w:rPr>
              <w:t>455</w:t>
            </w:r>
          </w:p>
        </w:tc>
        <w:tc>
          <w:tcPr>
            <w:tcW w:w="1570"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Style w:val="fontstyle01"/>
                <w:b/>
                <w:sz w:val="26"/>
                <w:szCs w:val="26"/>
              </w:rPr>
              <w:t>23,76%</w:t>
            </w:r>
          </w:p>
        </w:tc>
      </w:tr>
      <w:tr w:rsidR="00B32F1F" w:rsidRPr="005C5CBD" w:rsidTr="00912033">
        <w:trPr>
          <w:jc w:val="center"/>
        </w:trPr>
        <w:tc>
          <w:tcPr>
            <w:tcW w:w="3503" w:type="dxa"/>
            <w:shd w:val="clear" w:color="auto" w:fill="auto"/>
          </w:tcPr>
          <w:p w:rsidR="00B32F1F" w:rsidRPr="005C5CBD" w:rsidRDefault="00B32F1F" w:rsidP="000436D2">
            <w:pPr>
              <w:spacing w:after="0" w:line="240" w:lineRule="auto"/>
              <w:rPr>
                <w:rStyle w:val="fontstyle01"/>
                <w:sz w:val="26"/>
                <w:szCs w:val="26"/>
              </w:rPr>
            </w:pPr>
            <w:r w:rsidRPr="005C5CBD">
              <w:rPr>
                <w:rStyle w:val="fontstyle01"/>
                <w:sz w:val="26"/>
                <w:szCs w:val="26"/>
              </w:rPr>
              <w:t xml:space="preserve">Tổng kinh phí ngân sách nhà nước hỗ trợ </w:t>
            </w:r>
            <w:r w:rsidRPr="005C5CBD">
              <w:rPr>
                <w:rStyle w:val="fontstyle01"/>
                <w:i/>
                <w:sz w:val="26"/>
                <w:szCs w:val="26"/>
              </w:rPr>
              <w:t>(triệu đồng)</w:t>
            </w:r>
          </w:p>
        </w:tc>
        <w:tc>
          <w:tcPr>
            <w:tcW w:w="1173"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Fonts w:ascii="Times New Roman" w:hAnsi="Times New Roman" w:cs="Times New Roman"/>
                <w:sz w:val="26"/>
                <w:szCs w:val="26"/>
              </w:rPr>
              <w:t>416,55</w:t>
            </w:r>
          </w:p>
        </w:tc>
        <w:tc>
          <w:tcPr>
            <w:tcW w:w="1548"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Fonts w:ascii="Times New Roman" w:hAnsi="Times New Roman" w:cs="Times New Roman"/>
                <w:sz w:val="26"/>
                <w:szCs w:val="26"/>
              </w:rPr>
              <w:t>433,05</w:t>
            </w:r>
          </w:p>
        </w:tc>
        <w:tc>
          <w:tcPr>
            <w:tcW w:w="1626"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Fonts w:ascii="Times New Roman" w:hAnsi="Times New Roman" w:cs="Times New Roman"/>
                <w:sz w:val="26"/>
                <w:szCs w:val="26"/>
              </w:rPr>
              <w:t>16,50</w:t>
            </w:r>
          </w:p>
        </w:tc>
        <w:tc>
          <w:tcPr>
            <w:tcW w:w="1570" w:type="dxa"/>
            <w:shd w:val="clear" w:color="auto" w:fill="auto"/>
            <w:vAlign w:val="center"/>
          </w:tcPr>
          <w:p w:rsidR="00B32F1F" w:rsidRPr="005C5CBD" w:rsidRDefault="00B32F1F" w:rsidP="00912033">
            <w:pPr>
              <w:spacing w:after="0" w:line="240" w:lineRule="auto"/>
              <w:jc w:val="right"/>
              <w:rPr>
                <w:rStyle w:val="fontstyle01"/>
                <w:b/>
                <w:sz w:val="26"/>
                <w:szCs w:val="26"/>
              </w:rPr>
            </w:pPr>
            <w:r w:rsidRPr="005C5CBD">
              <w:rPr>
                <w:rStyle w:val="fontstyle01"/>
                <w:b/>
                <w:sz w:val="26"/>
                <w:szCs w:val="26"/>
              </w:rPr>
              <w:t>3,96%</w:t>
            </w:r>
          </w:p>
        </w:tc>
      </w:tr>
    </w:tbl>
    <w:bookmarkEnd w:id="1"/>
    <w:p w:rsidR="00F02010" w:rsidRPr="005C5CBD" w:rsidRDefault="00F02010" w:rsidP="005C5CBD">
      <w:pPr>
        <w:spacing w:before="240" w:after="0" w:line="240" w:lineRule="auto"/>
        <w:ind w:firstLine="720"/>
        <w:jc w:val="both"/>
        <w:rPr>
          <w:rStyle w:val="fontstyle01"/>
          <w:b/>
          <w:sz w:val="28"/>
          <w:szCs w:val="28"/>
        </w:rPr>
      </w:pPr>
      <w:r w:rsidRPr="005C5CBD">
        <w:rPr>
          <w:rStyle w:val="fontstyle01"/>
          <w:b/>
          <w:sz w:val="28"/>
          <w:szCs w:val="28"/>
        </w:rPr>
        <w:t>4. Chỉ đạo, tổ chức thực hiện chính sách, pháp luật về BHXH</w:t>
      </w:r>
    </w:p>
    <w:p w:rsidR="00F02010" w:rsidRPr="00F02010" w:rsidRDefault="00F02010" w:rsidP="00F02010">
      <w:pPr>
        <w:spacing w:before="120" w:after="0" w:line="240" w:lineRule="auto"/>
        <w:ind w:firstLine="720"/>
        <w:jc w:val="both"/>
        <w:rPr>
          <w:rFonts w:ascii="Times New Roman" w:hAnsi="Times New Roman" w:cs="Times New Roman"/>
          <w:bCs/>
          <w:spacing w:val="-2"/>
          <w:sz w:val="28"/>
          <w:szCs w:val="28"/>
        </w:rPr>
      </w:pPr>
      <w:r w:rsidRPr="00F02010">
        <w:rPr>
          <w:rFonts w:ascii="Times New Roman" w:hAnsi="Times New Roman" w:cs="Times New Roman"/>
          <w:bCs/>
          <w:spacing w:val="-2"/>
          <w:sz w:val="28"/>
          <w:szCs w:val="28"/>
          <w:lang w:val="vi-VN"/>
        </w:rPr>
        <w:t xml:space="preserve">UBND </w:t>
      </w:r>
      <w:r w:rsidRPr="00F02010">
        <w:rPr>
          <w:rFonts w:ascii="Times New Roman" w:hAnsi="Times New Roman" w:cs="Times New Roman"/>
          <w:bCs/>
          <w:spacing w:val="-2"/>
          <w:sz w:val="28"/>
          <w:szCs w:val="28"/>
        </w:rPr>
        <w:t>thành phố</w:t>
      </w:r>
      <w:r w:rsidRPr="00F02010">
        <w:rPr>
          <w:rFonts w:ascii="Times New Roman" w:hAnsi="Times New Roman" w:cs="Times New Roman"/>
          <w:bCs/>
          <w:spacing w:val="-2"/>
          <w:sz w:val="28"/>
          <w:szCs w:val="28"/>
          <w:lang w:val="vi-VN"/>
        </w:rPr>
        <w:t xml:space="preserve"> ban hành văn bản chỉ đạo</w:t>
      </w:r>
      <w:r w:rsidR="00D12390">
        <w:rPr>
          <w:rFonts w:ascii="Times New Roman" w:hAnsi="Times New Roman" w:cs="Times New Roman"/>
          <w:bCs/>
          <w:spacing w:val="-2"/>
          <w:sz w:val="28"/>
          <w:szCs w:val="28"/>
        </w:rPr>
        <w:t xml:space="preserve"> công tác </w:t>
      </w:r>
      <w:r w:rsidR="00D12390" w:rsidRPr="00F02010">
        <w:rPr>
          <w:rFonts w:ascii="Times New Roman" w:hAnsi="Times New Roman" w:cs="Times New Roman"/>
          <w:bCs/>
          <w:sz w:val="28"/>
          <w:szCs w:val="28"/>
        </w:rPr>
        <w:t>BHXH, BHYT, BHTN</w:t>
      </w:r>
      <w:r w:rsidR="00D12390">
        <w:rPr>
          <w:rFonts w:ascii="Times New Roman" w:hAnsi="Times New Roman" w:cs="Times New Roman"/>
          <w:bCs/>
          <w:sz w:val="28"/>
          <w:szCs w:val="28"/>
        </w:rPr>
        <w:t xml:space="preserve">, </w:t>
      </w:r>
      <w:r w:rsidRPr="00F02010">
        <w:rPr>
          <w:rFonts w:ascii="Times New Roman" w:hAnsi="Times New Roman" w:cs="Times New Roman"/>
          <w:bCs/>
          <w:spacing w:val="-2"/>
          <w:sz w:val="28"/>
          <w:szCs w:val="28"/>
        </w:rPr>
        <w:t>cụ thể như sau:</w:t>
      </w:r>
    </w:p>
    <w:p w:rsidR="00F02010" w:rsidRPr="00F02010" w:rsidRDefault="00F02010" w:rsidP="00F02010">
      <w:pPr>
        <w:spacing w:before="120" w:after="0" w:line="240" w:lineRule="auto"/>
        <w:ind w:firstLine="720"/>
        <w:jc w:val="both"/>
        <w:rPr>
          <w:rFonts w:ascii="Times New Roman" w:hAnsi="Times New Roman" w:cs="Times New Roman"/>
          <w:bCs/>
          <w:sz w:val="28"/>
          <w:szCs w:val="28"/>
        </w:rPr>
      </w:pPr>
      <w:r w:rsidRPr="00F02010">
        <w:rPr>
          <w:rFonts w:ascii="Times New Roman" w:hAnsi="Times New Roman" w:cs="Times New Roman"/>
          <w:bCs/>
          <w:sz w:val="28"/>
          <w:szCs w:val="28"/>
        </w:rPr>
        <w:t xml:space="preserve">- Kế hoạch số 55/KH-UBND ngày 28/02/2023 về </w:t>
      </w:r>
      <w:r w:rsidR="001245C4">
        <w:rPr>
          <w:rFonts w:ascii="Times New Roman" w:hAnsi="Times New Roman" w:cs="Times New Roman"/>
          <w:bCs/>
          <w:sz w:val="28"/>
          <w:szCs w:val="28"/>
        </w:rPr>
        <w:t xml:space="preserve">phát động thi đua </w:t>
      </w:r>
      <w:r w:rsidRPr="00F02010">
        <w:rPr>
          <w:rFonts w:ascii="Times New Roman" w:hAnsi="Times New Roman" w:cs="Times New Roman"/>
          <w:bCs/>
          <w:sz w:val="28"/>
          <w:szCs w:val="28"/>
        </w:rPr>
        <w:t>thực hiện công tác BHXH, BHYT trên địa bàn thành phố Ngã Bả</w:t>
      </w:r>
      <w:r w:rsidR="00A903D7">
        <w:rPr>
          <w:rFonts w:ascii="Times New Roman" w:hAnsi="Times New Roman" w:cs="Times New Roman"/>
          <w:bCs/>
          <w:sz w:val="28"/>
          <w:szCs w:val="28"/>
        </w:rPr>
        <w:t>y năm 2023;</w:t>
      </w:r>
    </w:p>
    <w:p w:rsidR="00F02010" w:rsidRPr="00F02010" w:rsidRDefault="00F02010" w:rsidP="00F02010">
      <w:pPr>
        <w:spacing w:before="120" w:after="0" w:line="240" w:lineRule="auto"/>
        <w:ind w:firstLine="720"/>
        <w:jc w:val="both"/>
        <w:rPr>
          <w:rFonts w:ascii="Times New Roman" w:hAnsi="Times New Roman" w:cs="Times New Roman"/>
          <w:bCs/>
          <w:sz w:val="28"/>
          <w:szCs w:val="28"/>
        </w:rPr>
      </w:pPr>
      <w:r w:rsidRPr="00F02010">
        <w:rPr>
          <w:rFonts w:ascii="Times New Roman" w:hAnsi="Times New Roman" w:cs="Times New Roman"/>
          <w:bCs/>
          <w:sz w:val="28"/>
          <w:szCs w:val="28"/>
        </w:rPr>
        <w:t>- Quyết định số 394/KH-UBND ngày 13/03/2023 về việc giao chỉ tiêu tỷ lệ</w:t>
      </w:r>
      <w:r w:rsidR="00A903D7">
        <w:rPr>
          <w:rFonts w:ascii="Times New Roman" w:hAnsi="Times New Roman" w:cs="Times New Roman"/>
          <w:bCs/>
          <w:sz w:val="28"/>
          <w:szCs w:val="28"/>
        </w:rPr>
        <w:t xml:space="preserve"> </w:t>
      </w:r>
      <w:r w:rsidRPr="00F02010">
        <w:rPr>
          <w:rFonts w:ascii="Times New Roman" w:hAnsi="Times New Roman" w:cs="Times New Roman"/>
          <w:bCs/>
          <w:sz w:val="28"/>
          <w:szCs w:val="28"/>
        </w:rPr>
        <w:t>người tham gia BHXH, BHTN, BHYT năm 2023 cho các đơn vị trên địa bàn thành phố Ngã Bảy</w:t>
      </w:r>
      <w:r w:rsidR="00A903D7">
        <w:rPr>
          <w:rFonts w:ascii="Times New Roman" w:hAnsi="Times New Roman" w:cs="Times New Roman"/>
          <w:bCs/>
          <w:sz w:val="28"/>
          <w:szCs w:val="28"/>
        </w:rPr>
        <w:t>;</w:t>
      </w:r>
    </w:p>
    <w:p w:rsidR="00F02010" w:rsidRPr="00F02010" w:rsidRDefault="00F02010" w:rsidP="00F02010">
      <w:pPr>
        <w:spacing w:before="120" w:after="0" w:line="240" w:lineRule="auto"/>
        <w:ind w:firstLine="720"/>
        <w:jc w:val="both"/>
        <w:rPr>
          <w:rFonts w:ascii="Times New Roman" w:hAnsi="Times New Roman" w:cs="Times New Roman"/>
          <w:bCs/>
          <w:sz w:val="28"/>
          <w:szCs w:val="28"/>
        </w:rPr>
      </w:pPr>
      <w:r w:rsidRPr="00F02010">
        <w:rPr>
          <w:rFonts w:ascii="Times New Roman" w:hAnsi="Times New Roman" w:cs="Times New Roman"/>
          <w:bCs/>
          <w:sz w:val="28"/>
          <w:szCs w:val="28"/>
        </w:rPr>
        <w:t>- Công văn số 403/UBND ngày 17/04/2023 về việc đẩy mạnh thực hiện làm sạch thông tin công dân trong việc triển khai Đề án 06/CP trên đị</w:t>
      </w:r>
      <w:r w:rsidR="00A903D7">
        <w:rPr>
          <w:rFonts w:ascii="Times New Roman" w:hAnsi="Times New Roman" w:cs="Times New Roman"/>
          <w:bCs/>
          <w:sz w:val="28"/>
          <w:szCs w:val="28"/>
        </w:rPr>
        <w:t>a bàn thành phố;</w:t>
      </w:r>
    </w:p>
    <w:p w:rsidR="00F02010" w:rsidRPr="00F02010" w:rsidRDefault="00F02010" w:rsidP="00F02010">
      <w:pPr>
        <w:spacing w:before="120" w:after="0" w:line="240" w:lineRule="auto"/>
        <w:ind w:firstLine="720"/>
        <w:jc w:val="both"/>
        <w:rPr>
          <w:rFonts w:ascii="Times New Roman" w:hAnsi="Times New Roman" w:cs="Times New Roman"/>
          <w:bCs/>
          <w:sz w:val="28"/>
          <w:szCs w:val="28"/>
        </w:rPr>
      </w:pPr>
      <w:r w:rsidRPr="00F02010">
        <w:rPr>
          <w:rFonts w:ascii="Times New Roman" w:hAnsi="Times New Roman" w:cs="Times New Roman"/>
          <w:bCs/>
          <w:sz w:val="28"/>
          <w:szCs w:val="28"/>
        </w:rPr>
        <w:t>- Công văn số 626/UBND ngày 05/06/2023 về việc cập nhật, bổ sung số ĐDCN/CCCD của người tham gia BHXH, BHYT, BHTN</w:t>
      </w:r>
      <w:r w:rsidR="00A903D7">
        <w:rPr>
          <w:rFonts w:ascii="Times New Roman" w:hAnsi="Times New Roman" w:cs="Times New Roman"/>
          <w:bCs/>
          <w:sz w:val="28"/>
          <w:szCs w:val="28"/>
        </w:rPr>
        <w:t>;</w:t>
      </w:r>
    </w:p>
    <w:p w:rsidR="00F02010" w:rsidRPr="00F02010" w:rsidRDefault="00F02010" w:rsidP="00F02010">
      <w:pPr>
        <w:spacing w:before="120" w:after="0" w:line="240" w:lineRule="auto"/>
        <w:ind w:firstLine="720"/>
        <w:jc w:val="both"/>
        <w:rPr>
          <w:rFonts w:ascii="Times New Roman" w:hAnsi="Times New Roman" w:cs="Times New Roman"/>
          <w:bCs/>
          <w:sz w:val="28"/>
          <w:szCs w:val="28"/>
        </w:rPr>
      </w:pPr>
      <w:r w:rsidRPr="00F02010">
        <w:rPr>
          <w:rFonts w:ascii="Times New Roman" w:hAnsi="Times New Roman" w:cs="Times New Roman"/>
          <w:bCs/>
          <w:sz w:val="28"/>
          <w:szCs w:val="28"/>
        </w:rPr>
        <w:t>- Công văn số 940/UBND ngày 21/08/2023 về việc tăng cường các giải pháp phát triển người tham gia BHXH tự nguyện, BHYT trên địa bàn thành phố</w:t>
      </w:r>
      <w:r w:rsidR="00A903D7">
        <w:rPr>
          <w:rFonts w:ascii="Times New Roman" w:hAnsi="Times New Roman" w:cs="Times New Roman"/>
          <w:bCs/>
          <w:sz w:val="28"/>
          <w:szCs w:val="28"/>
        </w:rPr>
        <w:t>.</w:t>
      </w:r>
    </w:p>
    <w:p w:rsidR="00F02010" w:rsidRPr="00F02010" w:rsidRDefault="00F02010" w:rsidP="00F02010">
      <w:pPr>
        <w:spacing w:before="120" w:after="0" w:line="240" w:lineRule="auto"/>
        <w:ind w:firstLine="720"/>
        <w:jc w:val="both"/>
        <w:rPr>
          <w:rFonts w:ascii="Times New Roman" w:hAnsi="Times New Roman" w:cs="Times New Roman"/>
          <w:b/>
          <w:sz w:val="28"/>
          <w:szCs w:val="28"/>
        </w:rPr>
      </w:pPr>
      <w:r w:rsidRPr="00F02010">
        <w:rPr>
          <w:rFonts w:ascii="Times New Roman" w:hAnsi="Times New Roman" w:cs="Times New Roman"/>
          <w:b/>
          <w:sz w:val="28"/>
          <w:szCs w:val="28"/>
        </w:rPr>
        <w:t>5. Về nâng cao hiệu lực, hiệu quả quản lý nhà nước về BHXH</w:t>
      </w:r>
    </w:p>
    <w:p w:rsidR="00F02010" w:rsidRPr="00F02010" w:rsidRDefault="00F02010" w:rsidP="00F02010">
      <w:pPr>
        <w:spacing w:before="120" w:after="0" w:line="240" w:lineRule="auto"/>
        <w:ind w:firstLine="720"/>
        <w:jc w:val="both"/>
        <w:rPr>
          <w:rFonts w:ascii="Times New Roman" w:hAnsi="Times New Roman" w:cs="Times New Roman"/>
          <w:bCs/>
          <w:sz w:val="28"/>
          <w:szCs w:val="28"/>
          <w:lang w:val="vi-VN" w:eastAsia="zh-CN"/>
        </w:rPr>
      </w:pPr>
      <w:r w:rsidRPr="00F02010">
        <w:rPr>
          <w:rFonts w:ascii="Times New Roman" w:hAnsi="Times New Roman" w:cs="Times New Roman"/>
          <w:bCs/>
          <w:sz w:val="28"/>
          <w:szCs w:val="28"/>
          <w:lang w:val="vi-VN"/>
        </w:rPr>
        <w:t xml:space="preserve">Chỉ đạo các </w:t>
      </w:r>
      <w:r w:rsidR="00A80B2A">
        <w:rPr>
          <w:rFonts w:ascii="Times New Roman" w:hAnsi="Times New Roman" w:cs="Times New Roman"/>
          <w:bCs/>
          <w:sz w:val="28"/>
          <w:szCs w:val="28"/>
        </w:rPr>
        <w:t>b</w:t>
      </w:r>
      <w:r w:rsidRPr="00F02010">
        <w:rPr>
          <w:rFonts w:ascii="Times New Roman" w:hAnsi="Times New Roman" w:cs="Times New Roman"/>
          <w:bCs/>
          <w:sz w:val="28"/>
          <w:szCs w:val="28"/>
          <w:lang w:val="vi-VN"/>
        </w:rPr>
        <w:t xml:space="preserve">an, </w:t>
      </w:r>
      <w:r w:rsidR="00A80B2A">
        <w:rPr>
          <w:rFonts w:ascii="Times New Roman" w:hAnsi="Times New Roman" w:cs="Times New Roman"/>
          <w:bCs/>
          <w:sz w:val="28"/>
          <w:szCs w:val="28"/>
        </w:rPr>
        <w:t>n</w:t>
      </w:r>
      <w:r w:rsidRPr="00F02010">
        <w:rPr>
          <w:rFonts w:ascii="Times New Roman" w:hAnsi="Times New Roman" w:cs="Times New Roman"/>
          <w:bCs/>
          <w:sz w:val="28"/>
          <w:szCs w:val="28"/>
          <w:lang w:val="vi-VN"/>
        </w:rPr>
        <w:t xml:space="preserve">gành liên quan </w:t>
      </w:r>
      <w:r w:rsidRPr="00F02010">
        <w:rPr>
          <w:rFonts w:ascii="Times New Roman" w:hAnsi="Times New Roman" w:cs="Times New Roman"/>
          <w:bCs/>
          <w:i/>
          <w:iCs/>
          <w:sz w:val="28"/>
          <w:szCs w:val="28"/>
          <w:lang w:val="vi-VN"/>
        </w:rPr>
        <w:t>(</w:t>
      </w:r>
      <w:r w:rsidR="00A80B2A">
        <w:rPr>
          <w:rFonts w:ascii="Times New Roman" w:hAnsi="Times New Roman" w:cs="Times New Roman"/>
          <w:bCs/>
          <w:i/>
          <w:iCs/>
          <w:sz w:val="28"/>
          <w:szCs w:val="28"/>
        </w:rPr>
        <w:t xml:space="preserve">Chi cục </w:t>
      </w:r>
      <w:r w:rsidRPr="00F02010">
        <w:rPr>
          <w:rFonts w:ascii="Times New Roman" w:hAnsi="Times New Roman" w:cs="Times New Roman"/>
          <w:bCs/>
          <w:i/>
          <w:iCs/>
          <w:sz w:val="28"/>
          <w:szCs w:val="28"/>
          <w:lang w:val="vi-VN"/>
        </w:rPr>
        <w:t>Thuế, Phòng Lao động - Thương binh và Xã hộ</w:t>
      </w:r>
      <w:r w:rsidR="0050324C">
        <w:rPr>
          <w:rFonts w:ascii="Times New Roman" w:hAnsi="Times New Roman" w:cs="Times New Roman"/>
          <w:bCs/>
          <w:i/>
          <w:iCs/>
          <w:sz w:val="28"/>
          <w:szCs w:val="28"/>
          <w:lang w:val="vi-VN"/>
        </w:rPr>
        <w:t>i, Liên đ</w:t>
      </w:r>
      <w:r w:rsidRPr="00F02010">
        <w:rPr>
          <w:rFonts w:ascii="Times New Roman" w:hAnsi="Times New Roman" w:cs="Times New Roman"/>
          <w:bCs/>
          <w:i/>
          <w:iCs/>
          <w:sz w:val="28"/>
          <w:szCs w:val="28"/>
          <w:lang w:val="vi-VN"/>
        </w:rPr>
        <w:t xml:space="preserve">oàn Lao động </w:t>
      </w:r>
      <w:r w:rsidRPr="00F02010">
        <w:rPr>
          <w:rFonts w:ascii="Times New Roman" w:hAnsi="Times New Roman" w:cs="Times New Roman"/>
          <w:bCs/>
          <w:i/>
          <w:iCs/>
          <w:sz w:val="28"/>
          <w:szCs w:val="28"/>
        </w:rPr>
        <w:t>thành phố</w:t>
      </w:r>
      <w:r w:rsidRPr="00F02010">
        <w:rPr>
          <w:rFonts w:ascii="Times New Roman" w:hAnsi="Times New Roman" w:cs="Times New Roman"/>
          <w:bCs/>
          <w:i/>
          <w:iCs/>
          <w:sz w:val="28"/>
          <w:szCs w:val="28"/>
          <w:lang w:val="vi-VN"/>
        </w:rPr>
        <w:t xml:space="preserve"> và UBND các xã, </w:t>
      </w:r>
      <w:r w:rsidRPr="00F02010">
        <w:rPr>
          <w:rFonts w:ascii="Times New Roman" w:hAnsi="Times New Roman" w:cs="Times New Roman"/>
          <w:bCs/>
          <w:i/>
          <w:iCs/>
          <w:sz w:val="28"/>
          <w:szCs w:val="28"/>
        </w:rPr>
        <w:t>phường</w:t>
      </w:r>
      <w:r w:rsidRPr="00F02010">
        <w:rPr>
          <w:rFonts w:ascii="Times New Roman" w:hAnsi="Times New Roman" w:cs="Times New Roman"/>
          <w:bCs/>
          <w:i/>
          <w:iCs/>
          <w:sz w:val="28"/>
          <w:szCs w:val="28"/>
          <w:lang w:val="vi-VN"/>
        </w:rPr>
        <w:t>)</w:t>
      </w:r>
      <w:r w:rsidRPr="00F02010">
        <w:rPr>
          <w:rFonts w:ascii="Times New Roman" w:hAnsi="Times New Roman" w:cs="Times New Roman"/>
          <w:bCs/>
          <w:sz w:val="28"/>
          <w:szCs w:val="28"/>
          <w:lang w:val="vi-VN"/>
        </w:rPr>
        <w:t xml:space="preserve"> phối hợp, hỗ trợ </w:t>
      </w:r>
      <w:r w:rsidR="0050324C">
        <w:rPr>
          <w:rFonts w:ascii="Times New Roman" w:hAnsi="Times New Roman" w:cs="Times New Roman"/>
          <w:bCs/>
          <w:sz w:val="28"/>
          <w:szCs w:val="28"/>
        </w:rPr>
        <w:t>Bảo hiểm xã hội</w:t>
      </w:r>
      <w:r w:rsidRPr="00F02010">
        <w:rPr>
          <w:rFonts w:ascii="Times New Roman" w:hAnsi="Times New Roman" w:cs="Times New Roman"/>
          <w:bCs/>
          <w:sz w:val="28"/>
          <w:szCs w:val="28"/>
          <w:lang w:val="vi-VN"/>
        </w:rPr>
        <w:t xml:space="preserve"> </w:t>
      </w:r>
      <w:r w:rsidRPr="00F02010">
        <w:rPr>
          <w:rFonts w:ascii="Times New Roman" w:hAnsi="Times New Roman" w:cs="Times New Roman"/>
          <w:bCs/>
          <w:sz w:val="28"/>
          <w:szCs w:val="28"/>
        </w:rPr>
        <w:t>thành phố</w:t>
      </w:r>
      <w:r w:rsidRPr="00F02010">
        <w:rPr>
          <w:rFonts w:ascii="Times New Roman" w:hAnsi="Times New Roman" w:cs="Times New Roman"/>
          <w:bCs/>
          <w:sz w:val="28"/>
          <w:szCs w:val="28"/>
          <w:lang w:val="vi-VN"/>
        </w:rPr>
        <w:t xml:space="preserve"> thực hiện rà soát, nắm bắt kịp thời đơn vị ngừng hoạt động sản xuất kinh doanh, đơn vị bỏ địa chỉ kinh doanh, đơn vị có chủ bỏ trốn để dừng phát sinh; phối hợp thực hiện rà soát, phân tích, đối chiếu dữ liệu đơn vị chưa tham gia BHXH, BHYT do cơ quan Thuế quản lý để xác định số lao động thuộc đối tượng tham gia BHXH bắt buộc, từ đó xây dựng kế hoạch khai thác.</w:t>
      </w:r>
    </w:p>
    <w:p w:rsidR="00F02010" w:rsidRPr="005574D5" w:rsidRDefault="00F02010" w:rsidP="00F02010">
      <w:pPr>
        <w:spacing w:before="120" w:after="0" w:line="240" w:lineRule="auto"/>
        <w:ind w:firstLine="720"/>
        <w:jc w:val="both"/>
        <w:rPr>
          <w:rFonts w:ascii="Times New Roman" w:hAnsi="Times New Roman" w:cs="Times New Roman"/>
          <w:sz w:val="28"/>
          <w:szCs w:val="28"/>
          <w:lang w:val="vi-VN"/>
        </w:rPr>
      </w:pPr>
      <w:r w:rsidRPr="00F02010">
        <w:rPr>
          <w:rFonts w:ascii="Times New Roman" w:hAnsi="Times New Roman" w:cs="Times New Roman"/>
          <w:sz w:val="28"/>
          <w:szCs w:val="28"/>
          <w:lang w:val="vi-VN"/>
        </w:rPr>
        <w:t>Công tác tiếp dân được c</w:t>
      </w:r>
      <w:r w:rsidRPr="00F02010">
        <w:rPr>
          <w:rFonts w:ascii="Times New Roman" w:hAnsi="Times New Roman" w:cs="Times New Roman"/>
          <w:sz w:val="28"/>
          <w:szCs w:val="28"/>
        </w:rPr>
        <w:t>o</w:t>
      </w:r>
      <w:r w:rsidRPr="00F02010">
        <w:rPr>
          <w:rFonts w:ascii="Times New Roman" w:hAnsi="Times New Roman" w:cs="Times New Roman"/>
          <w:sz w:val="28"/>
          <w:szCs w:val="28"/>
          <w:lang w:val="vi-VN"/>
        </w:rPr>
        <w:t xml:space="preserve">i trọng, quy trình giải quyết đơn thư khiếu nại, tố cáo được thực hiện nghiêm túc. Các đơn thư khiếu nại liên quan đến BHXH, BHYT, </w:t>
      </w:r>
      <w:r w:rsidRPr="00F02010">
        <w:rPr>
          <w:rFonts w:ascii="Times New Roman" w:hAnsi="Times New Roman" w:cs="Times New Roman"/>
          <w:sz w:val="28"/>
          <w:szCs w:val="28"/>
          <w:lang w:val="vi-VN"/>
        </w:rPr>
        <w:lastRenderedPageBreak/>
        <w:t>BHTN đều được giải quyết theo đúng trình tự</w:t>
      </w:r>
      <w:r w:rsidRPr="00F02010">
        <w:rPr>
          <w:rFonts w:ascii="Times New Roman" w:hAnsi="Times New Roman" w:cs="Times New Roman"/>
          <w:sz w:val="28"/>
          <w:szCs w:val="28"/>
        </w:rPr>
        <w:t xml:space="preserve">, đúng </w:t>
      </w:r>
      <w:r w:rsidRPr="00F02010">
        <w:rPr>
          <w:rFonts w:ascii="Times New Roman" w:hAnsi="Times New Roman" w:cs="Times New Roman"/>
          <w:sz w:val="28"/>
          <w:szCs w:val="28"/>
          <w:lang w:val="vi-VN"/>
        </w:rPr>
        <w:t xml:space="preserve">thẩm quyền </w:t>
      </w:r>
      <w:r w:rsidRPr="00F02010">
        <w:rPr>
          <w:rFonts w:ascii="Times New Roman" w:hAnsi="Times New Roman" w:cs="Times New Roman"/>
          <w:sz w:val="28"/>
          <w:szCs w:val="28"/>
        </w:rPr>
        <w:t xml:space="preserve">và </w:t>
      </w:r>
      <w:r w:rsidRPr="00F02010">
        <w:rPr>
          <w:rFonts w:ascii="Times New Roman" w:hAnsi="Times New Roman" w:cs="Times New Roman"/>
          <w:sz w:val="28"/>
          <w:szCs w:val="28"/>
          <w:lang w:val="vi-VN"/>
        </w:rPr>
        <w:t>thời hạn</w:t>
      </w:r>
      <w:r w:rsidRPr="00F02010">
        <w:rPr>
          <w:rFonts w:ascii="Times New Roman" w:hAnsi="Times New Roman" w:cs="Times New Roman"/>
          <w:sz w:val="28"/>
          <w:szCs w:val="28"/>
        </w:rPr>
        <w:t xml:space="preserve"> xử lý theo quy định </w:t>
      </w:r>
      <w:r w:rsidRPr="005574D5">
        <w:rPr>
          <w:rFonts w:ascii="Times New Roman" w:hAnsi="Times New Roman" w:cs="Times New Roman"/>
          <w:sz w:val="28"/>
          <w:szCs w:val="28"/>
        </w:rPr>
        <w:t>(</w:t>
      </w:r>
      <w:r w:rsidRPr="005574D5">
        <w:rPr>
          <w:rStyle w:val="fontstyle01"/>
          <w:bCs/>
          <w:iCs/>
          <w:sz w:val="28"/>
          <w:szCs w:val="28"/>
        </w:rPr>
        <w:t>tính từ đầu năm đến nay không có đơn thư, khiếu nại của người dân trên địa bàn đối với lĩnh vực BHXH, BHYT, BHTN)</w:t>
      </w:r>
      <w:r w:rsidRPr="005574D5">
        <w:rPr>
          <w:rFonts w:ascii="Times New Roman" w:hAnsi="Times New Roman" w:cs="Times New Roman"/>
          <w:sz w:val="28"/>
          <w:szCs w:val="28"/>
          <w:lang w:val="vi-VN"/>
        </w:rPr>
        <w:t>.</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Tình hình chậm đóng, trốn đóng BHXH, BHTN tại địa phương: số liệu chi tiết đính kèm Phụ lục VI.</w:t>
      </w:r>
    </w:p>
    <w:p w:rsidR="007757B5" w:rsidRDefault="00F02010" w:rsidP="00F02010">
      <w:pPr>
        <w:spacing w:before="120" w:after="0" w:line="240" w:lineRule="auto"/>
        <w:ind w:firstLine="720"/>
        <w:jc w:val="both"/>
        <w:rPr>
          <w:rFonts w:ascii="Times New Roman" w:hAnsi="Times New Roman" w:cs="Times New Roman"/>
          <w:b/>
          <w:sz w:val="28"/>
          <w:szCs w:val="28"/>
        </w:rPr>
      </w:pPr>
      <w:r w:rsidRPr="00F02010">
        <w:rPr>
          <w:rFonts w:ascii="Times New Roman" w:hAnsi="Times New Roman" w:cs="Times New Roman"/>
          <w:b/>
          <w:sz w:val="28"/>
          <w:szCs w:val="28"/>
        </w:rPr>
        <w:t xml:space="preserve">6. Kết quả thực hiện </w:t>
      </w:r>
      <w:r w:rsidR="007757B5">
        <w:rPr>
          <w:rFonts w:ascii="Times New Roman" w:hAnsi="Times New Roman" w:cs="Times New Roman"/>
          <w:b/>
          <w:sz w:val="28"/>
          <w:szCs w:val="28"/>
        </w:rPr>
        <w:t xml:space="preserve">các </w:t>
      </w:r>
      <w:r w:rsidRPr="00F02010">
        <w:rPr>
          <w:rFonts w:ascii="Times New Roman" w:hAnsi="Times New Roman" w:cs="Times New Roman"/>
          <w:b/>
          <w:sz w:val="28"/>
          <w:szCs w:val="28"/>
        </w:rPr>
        <w:t>mụ</w:t>
      </w:r>
      <w:r w:rsidR="007757B5">
        <w:rPr>
          <w:rFonts w:ascii="Times New Roman" w:hAnsi="Times New Roman" w:cs="Times New Roman"/>
          <w:b/>
          <w:sz w:val="28"/>
          <w:szCs w:val="28"/>
        </w:rPr>
        <w:t>c tiêu</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a) Số người và tỷ lệ người lao động tham gia bảo hiểm xã hội so với lực lượng lao động trong độ tuổi của năm 2023: số liệu chi tiết đính kèm Phụ lục II.</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b) Số người và tỷ lệ người được hưởng lương hưu, BHXH hằng tháng và trợ cấp xã hội cho người cao tuổi so với số người sau độ tuổi nghỉ hưu của năm 2023: số liệu chi tiết đính kèm Phụ lục III.</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c) Tỷ lệ giao dịch điện tử, mức độ thực hiện dịch vụ công trực tuyến, số giờ giao dịch và chỉ số đánh giá mức độ hài lòng của năm 2023 (đánh giá, so sánh với kết quả thực hiện của năm 2022)</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xml:space="preserve">- Tỷ lệ giao dịch điện tử trong thực hiện chính sách BHXH: </w:t>
      </w:r>
      <w:r w:rsidRPr="00F02010">
        <w:rPr>
          <w:rFonts w:ascii="Times New Roman" w:hAnsi="Times New Roman" w:cs="Times New Roman"/>
          <w:iCs/>
          <w:sz w:val="28"/>
          <w:szCs w:val="28"/>
        </w:rPr>
        <w:t>97,01%, tăng 3,36% so với cùng kỳ năm 2022</w:t>
      </w:r>
      <w:r w:rsidRPr="00F02010">
        <w:rPr>
          <w:rFonts w:ascii="Times New Roman" w:hAnsi="Times New Roman" w:cs="Times New Roman"/>
          <w:sz w:val="28"/>
          <w:szCs w:val="28"/>
        </w:rPr>
        <w:t>.</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xml:space="preserve">- Mức độ thực hiện dịch vụ công trực tuyến trong lĩnh vực BHXH (tỷ lệ so với số dịch vụ công đang cung cấp): đạt tỷ lệ 77,40%, </w:t>
      </w:r>
      <w:r w:rsidRPr="00F02010">
        <w:rPr>
          <w:rFonts w:ascii="Times New Roman" w:hAnsi="Times New Roman" w:cs="Times New Roman"/>
          <w:iCs/>
          <w:sz w:val="28"/>
          <w:szCs w:val="28"/>
        </w:rPr>
        <w:t>tăng 33,09% so với cùng kỳ năm 2022</w:t>
      </w:r>
      <w:r w:rsidRPr="00F02010">
        <w:rPr>
          <w:rFonts w:ascii="Times New Roman" w:hAnsi="Times New Roman" w:cs="Times New Roman"/>
          <w:sz w:val="28"/>
          <w:szCs w:val="28"/>
        </w:rPr>
        <w:t>.</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Số giờ giao dịch giữa cơ quan BHXH với doanh nghiệp: 40 giờ/tuần.</w:t>
      </w:r>
    </w:p>
    <w:p w:rsidR="00F02010" w:rsidRPr="00F02010" w:rsidRDefault="00F02010" w:rsidP="00F02010">
      <w:pPr>
        <w:spacing w:before="120" w:after="0" w:line="240" w:lineRule="auto"/>
        <w:ind w:firstLine="720"/>
        <w:jc w:val="both"/>
        <w:rPr>
          <w:rFonts w:ascii="Times New Roman" w:hAnsi="Times New Roman" w:cs="Times New Roman"/>
          <w:spacing w:val="-4"/>
          <w:sz w:val="28"/>
          <w:szCs w:val="28"/>
        </w:rPr>
      </w:pPr>
      <w:r w:rsidRPr="00F02010">
        <w:rPr>
          <w:rFonts w:ascii="Times New Roman" w:hAnsi="Times New Roman" w:cs="Times New Roman"/>
          <w:spacing w:val="-4"/>
          <w:sz w:val="28"/>
          <w:szCs w:val="28"/>
        </w:rPr>
        <w:t xml:space="preserve">d) Mức độ hài lòng của người tham gia BHXH: có 811/811 phiếu </w:t>
      </w:r>
      <w:r w:rsidRPr="00F02010">
        <w:rPr>
          <w:rFonts w:ascii="Times New Roman" w:hAnsi="Times New Roman" w:cs="Times New Roman"/>
          <w:i/>
          <w:spacing w:val="-4"/>
          <w:sz w:val="28"/>
          <w:szCs w:val="28"/>
        </w:rPr>
        <w:t>(100%)</w:t>
      </w:r>
      <w:r w:rsidRPr="00F02010">
        <w:rPr>
          <w:rFonts w:ascii="Times New Roman" w:hAnsi="Times New Roman" w:cs="Times New Roman"/>
          <w:spacing w:val="-4"/>
          <w:sz w:val="28"/>
          <w:szCs w:val="28"/>
        </w:rPr>
        <w:t xml:space="preserve"> đánh giá mức độ “Rất hài lòng” đối với toàn bộ quá trình thực hiện TTHC tại cơ quan BHXH, tăng 524 phiếu so với cùng kỳ năm 2022.</w:t>
      </w:r>
    </w:p>
    <w:p w:rsidR="00867222" w:rsidRDefault="00F02010" w:rsidP="00867222">
      <w:pPr>
        <w:spacing w:before="120" w:after="0" w:line="240" w:lineRule="auto"/>
        <w:ind w:firstLine="720"/>
        <w:jc w:val="both"/>
        <w:rPr>
          <w:rFonts w:ascii="Times New Roman" w:hAnsi="Times New Roman" w:cs="Times New Roman"/>
          <w:b/>
          <w:sz w:val="28"/>
          <w:szCs w:val="28"/>
        </w:rPr>
      </w:pPr>
      <w:r w:rsidRPr="00F02010">
        <w:rPr>
          <w:rFonts w:ascii="Times New Roman" w:hAnsi="Times New Roman" w:cs="Times New Roman"/>
          <w:b/>
          <w:sz w:val="28"/>
          <w:szCs w:val="28"/>
        </w:rPr>
        <w:t xml:space="preserve">II. </w:t>
      </w:r>
      <w:r w:rsidR="00867222">
        <w:rPr>
          <w:rFonts w:ascii="Times New Roman" w:hAnsi="Times New Roman" w:cs="Times New Roman"/>
          <w:b/>
          <w:sz w:val="28"/>
          <w:szCs w:val="28"/>
        </w:rPr>
        <w:t xml:space="preserve">KẾT QUẢ THỰC HIỆN NGHỊ QUYẾT SỐ </w:t>
      </w:r>
      <w:r w:rsidR="00867222" w:rsidRPr="00F02010">
        <w:rPr>
          <w:rFonts w:ascii="Times New Roman" w:hAnsi="Times New Roman" w:cs="Times New Roman"/>
          <w:b/>
          <w:sz w:val="28"/>
          <w:szCs w:val="28"/>
        </w:rPr>
        <w:t>102/NQ-CP</w:t>
      </w:r>
      <w:r w:rsidR="00867222">
        <w:rPr>
          <w:rFonts w:ascii="Times New Roman" w:hAnsi="Times New Roman" w:cs="Times New Roman"/>
          <w:b/>
          <w:sz w:val="28"/>
          <w:szCs w:val="28"/>
        </w:rPr>
        <w:t xml:space="preserve"> VÀ NGHỊ QUYẾT SỐ </w:t>
      </w:r>
      <w:r w:rsidR="00867222" w:rsidRPr="00F02010">
        <w:rPr>
          <w:rFonts w:ascii="Times New Roman" w:hAnsi="Times New Roman" w:cs="Times New Roman"/>
          <w:b/>
          <w:sz w:val="28"/>
          <w:szCs w:val="28"/>
        </w:rPr>
        <w:t>69/NQ-CP</w:t>
      </w:r>
    </w:p>
    <w:p w:rsidR="00F02010" w:rsidRPr="00F02010" w:rsidRDefault="00F02010" w:rsidP="00F02010">
      <w:pPr>
        <w:spacing w:before="120" w:after="0" w:line="240" w:lineRule="auto"/>
        <w:ind w:firstLine="720"/>
        <w:jc w:val="both"/>
        <w:rPr>
          <w:rFonts w:ascii="Times New Roman" w:hAnsi="Times New Roman" w:cs="Times New Roman"/>
          <w:b/>
          <w:sz w:val="28"/>
          <w:szCs w:val="28"/>
        </w:rPr>
      </w:pPr>
      <w:r w:rsidRPr="00F02010">
        <w:rPr>
          <w:rFonts w:ascii="Times New Roman" w:hAnsi="Times New Roman" w:cs="Times New Roman"/>
          <w:b/>
          <w:sz w:val="28"/>
          <w:szCs w:val="28"/>
        </w:rPr>
        <w:t>1. Xây dựng chỉ tiêu phát triển người tham gia BHXH, BHTN</w:t>
      </w:r>
    </w:p>
    <w:p w:rsidR="00F02010" w:rsidRPr="00D77179" w:rsidRDefault="00F02010" w:rsidP="00F02010">
      <w:pPr>
        <w:spacing w:before="120" w:after="0" w:line="240" w:lineRule="auto"/>
        <w:ind w:firstLine="720"/>
        <w:jc w:val="both"/>
        <w:rPr>
          <w:rFonts w:ascii="Times New Roman" w:hAnsi="Times New Roman" w:cs="Times New Roman"/>
          <w:b/>
          <w:i/>
          <w:sz w:val="28"/>
          <w:szCs w:val="28"/>
        </w:rPr>
      </w:pPr>
      <w:r w:rsidRPr="00D77179">
        <w:rPr>
          <w:rFonts w:ascii="Times New Roman" w:hAnsi="Times New Roman" w:cs="Times New Roman"/>
          <w:b/>
          <w:i/>
          <w:sz w:val="28"/>
          <w:szCs w:val="28"/>
        </w:rPr>
        <w:t>* Kết quả thực hiện Nghị quyết số 102/NQ-CP ước đến 31/12/2023 và đề xuất chỉ tiêu năm 2024</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Số người tham gia BHXH:</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Số người tham gia BHXH bắt buộc: ước thực hiện năm 2023 là 3.625 người, đề xuất chỉ tiêu năm 2024 là 3.800 người.</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bookmarkStart w:id="2" w:name="_Hlk150764441"/>
      <w:r w:rsidRPr="00F02010">
        <w:rPr>
          <w:rFonts w:ascii="Times New Roman" w:hAnsi="Times New Roman" w:cs="Times New Roman"/>
          <w:sz w:val="28"/>
          <w:szCs w:val="28"/>
        </w:rPr>
        <w:t>+ Số người tham gia BHXH tự nguyện: ước thực hiện năm 2023 là 2.370 người, đề xuất chỉ tiêu năm 2024 là 2.460 người.</w:t>
      </w:r>
    </w:p>
    <w:bookmarkEnd w:id="2"/>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Số người tham gia BHTN: ước thực hiện năm 2023 là 3.283 người, đề xuất chỉ tiêu năm 2024 là 3.458 người.</w:t>
      </w:r>
    </w:p>
    <w:p w:rsidR="00F02010" w:rsidRPr="00BB652D" w:rsidRDefault="00F02010" w:rsidP="00F02010">
      <w:pPr>
        <w:spacing w:before="120" w:after="0" w:line="240" w:lineRule="auto"/>
        <w:ind w:firstLine="720"/>
        <w:jc w:val="both"/>
        <w:rPr>
          <w:rFonts w:ascii="Times New Roman" w:hAnsi="Times New Roman" w:cs="Times New Roman"/>
          <w:b/>
          <w:i/>
          <w:sz w:val="28"/>
          <w:szCs w:val="28"/>
        </w:rPr>
      </w:pPr>
      <w:r w:rsidRPr="00BB652D">
        <w:rPr>
          <w:rFonts w:ascii="Times New Roman" w:hAnsi="Times New Roman" w:cs="Times New Roman"/>
          <w:b/>
          <w:i/>
          <w:sz w:val="28"/>
          <w:szCs w:val="28"/>
        </w:rPr>
        <w:t>* Tốc độ phát triển số người tham gia BHXH:</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xml:space="preserve">- Tốc độ phát triển số người tham gia BHXH bắt buộc </w:t>
      </w:r>
      <w:r w:rsidRPr="00F02010">
        <w:rPr>
          <w:rFonts w:ascii="Times New Roman" w:hAnsi="Times New Roman" w:cs="Times New Roman"/>
          <w:i/>
          <w:iCs/>
          <w:sz w:val="28"/>
          <w:szCs w:val="28"/>
        </w:rPr>
        <w:t>(năm sau so với năm trước)</w:t>
      </w:r>
      <w:r w:rsidRPr="00F02010">
        <w:rPr>
          <w:rFonts w:ascii="Times New Roman" w:hAnsi="Times New Roman" w:cs="Times New Roman"/>
          <w:sz w:val="28"/>
          <w:szCs w:val="28"/>
        </w:rPr>
        <w:t>: ước thực hiện năm 2023 số người tham gia tăng 162 người so với năm 2022.</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lastRenderedPageBreak/>
        <w:t xml:space="preserve">- Tốc độ phát triển số người tham gia BHXH tự nguyện </w:t>
      </w:r>
      <w:r w:rsidRPr="00F02010">
        <w:rPr>
          <w:rFonts w:ascii="Times New Roman" w:hAnsi="Times New Roman" w:cs="Times New Roman"/>
          <w:i/>
          <w:iCs/>
          <w:sz w:val="28"/>
          <w:szCs w:val="28"/>
        </w:rPr>
        <w:t>(năm sau so với năm trước)</w:t>
      </w:r>
      <w:r w:rsidRPr="00F02010">
        <w:rPr>
          <w:rFonts w:ascii="Times New Roman" w:hAnsi="Times New Roman" w:cs="Times New Roman"/>
          <w:sz w:val="28"/>
          <w:szCs w:val="28"/>
        </w:rPr>
        <w:t>: ước thực hiện năm 2023 số người tham gia tăng 60 người so với năm 2022.</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xml:space="preserve">- Tốc độ phát triển số người tham gia BHTN </w:t>
      </w:r>
      <w:r w:rsidRPr="00F02010">
        <w:rPr>
          <w:rFonts w:ascii="Times New Roman" w:hAnsi="Times New Roman" w:cs="Times New Roman"/>
          <w:i/>
          <w:iCs/>
          <w:sz w:val="28"/>
          <w:szCs w:val="28"/>
        </w:rPr>
        <w:t>(năm sau so với năm trước)</w:t>
      </w:r>
      <w:r w:rsidRPr="00F02010">
        <w:rPr>
          <w:rFonts w:ascii="Times New Roman" w:hAnsi="Times New Roman" w:cs="Times New Roman"/>
          <w:sz w:val="28"/>
          <w:szCs w:val="28"/>
        </w:rPr>
        <w:t>: ước thực hiện năm 2023 số người tham gia tăng 174 người so với năm 2022.</w:t>
      </w:r>
    </w:p>
    <w:p w:rsidR="00F02010" w:rsidRPr="00F02010" w:rsidRDefault="00F02010" w:rsidP="00F02010">
      <w:pPr>
        <w:spacing w:before="120" w:after="0" w:line="240" w:lineRule="auto"/>
        <w:ind w:firstLine="720"/>
        <w:jc w:val="both"/>
        <w:rPr>
          <w:rFonts w:ascii="Times New Roman" w:hAnsi="Times New Roman" w:cs="Times New Roman"/>
          <w:b/>
          <w:sz w:val="28"/>
          <w:szCs w:val="28"/>
        </w:rPr>
      </w:pPr>
      <w:r w:rsidRPr="00F02010">
        <w:rPr>
          <w:rFonts w:ascii="Times New Roman" w:hAnsi="Times New Roman" w:cs="Times New Roman"/>
          <w:b/>
          <w:sz w:val="28"/>
          <w:szCs w:val="28"/>
        </w:rPr>
        <w:t>2. Kết quả thực hiện chỉ tiêu phát triển người tham gia BHXH, BHTN tại đị</w:t>
      </w:r>
      <w:r w:rsidR="00F805F9">
        <w:rPr>
          <w:rFonts w:ascii="Times New Roman" w:hAnsi="Times New Roman" w:cs="Times New Roman"/>
          <w:b/>
          <w:sz w:val="28"/>
          <w:szCs w:val="28"/>
        </w:rPr>
        <w:t>a phương</w:t>
      </w:r>
    </w:p>
    <w:p w:rsidR="00F02010" w:rsidRPr="00F02010" w:rsidRDefault="00F02010" w:rsidP="00F02010">
      <w:pPr>
        <w:spacing w:before="120" w:after="0" w:line="240" w:lineRule="auto"/>
        <w:ind w:firstLine="720"/>
        <w:jc w:val="both"/>
        <w:rPr>
          <w:rFonts w:ascii="Times New Roman" w:hAnsi="Times New Roman" w:cs="Times New Roman"/>
          <w:spacing w:val="-4"/>
          <w:sz w:val="28"/>
          <w:szCs w:val="28"/>
        </w:rPr>
      </w:pPr>
      <w:r w:rsidRPr="00F02010">
        <w:rPr>
          <w:rFonts w:ascii="Times New Roman" w:hAnsi="Times New Roman" w:cs="Times New Roman"/>
          <w:spacing w:val="-4"/>
          <w:sz w:val="28"/>
          <w:szCs w:val="28"/>
        </w:rPr>
        <w:t xml:space="preserve">Công tác thông tin, tuyên truyền đã tạo được sự chuyển biến rõ nét từ nhận thức đến hành động của </w:t>
      </w:r>
      <w:r w:rsidR="005178BC">
        <w:rPr>
          <w:rFonts w:ascii="Times New Roman" w:hAnsi="Times New Roman" w:cs="Times New Roman"/>
          <w:spacing w:val="-4"/>
          <w:sz w:val="28"/>
          <w:szCs w:val="28"/>
        </w:rPr>
        <w:t xml:space="preserve">các </w:t>
      </w:r>
      <w:r w:rsidRPr="00F02010">
        <w:rPr>
          <w:rFonts w:ascii="Times New Roman" w:hAnsi="Times New Roman" w:cs="Times New Roman"/>
          <w:spacing w:val="-4"/>
          <w:sz w:val="28"/>
          <w:szCs w:val="28"/>
        </w:rPr>
        <w:t xml:space="preserve">cấp ủy đảng, chính quyền </w:t>
      </w:r>
      <w:r w:rsidR="005178BC">
        <w:rPr>
          <w:rFonts w:ascii="Times New Roman" w:hAnsi="Times New Roman" w:cs="Times New Roman"/>
          <w:spacing w:val="-4"/>
          <w:sz w:val="28"/>
          <w:szCs w:val="28"/>
        </w:rPr>
        <w:t>trên địa bàn thành phố</w:t>
      </w:r>
      <w:r w:rsidRPr="00F02010">
        <w:rPr>
          <w:rFonts w:ascii="Times New Roman" w:hAnsi="Times New Roman" w:cs="Times New Roman"/>
          <w:spacing w:val="-4"/>
          <w:sz w:val="28"/>
          <w:szCs w:val="28"/>
        </w:rPr>
        <w:t xml:space="preserve">; nhận thức của </w:t>
      </w:r>
      <w:r w:rsidR="00FE0D1A">
        <w:rPr>
          <w:rFonts w:ascii="Times New Roman" w:hAnsi="Times New Roman" w:cs="Times New Roman"/>
          <w:spacing w:val="-4"/>
          <w:sz w:val="28"/>
          <w:szCs w:val="28"/>
        </w:rPr>
        <w:t>các cấp, các ngành và người dân</w:t>
      </w:r>
      <w:r w:rsidRPr="00F02010">
        <w:rPr>
          <w:rFonts w:ascii="Times New Roman" w:hAnsi="Times New Roman" w:cs="Times New Roman"/>
          <w:spacing w:val="-4"/>
          <w:sz w:val="28"/>
          <w:szCs w:val="28"/>
        </w:rPr>
        <w:t xml:space="preserve"> về vai trò, vị trí, ý nghĩa việc tham gia BHXH </w:t>
      </w:r>
      <w:r w:rsidR="00FE0D1A">
        <w:rPr>
          <w:rFonts w:ascii="Times New Roman" w:hAnsi="Times New Roman" w:cs="Times New Roman"/>
          <w:spacing w:val="-4"/>
          <w:sz w:val="28"/>
          <w:szCs w:val="28"/>
        </w:rPr>
        <w:t>được nâng lên</w:t>
      </w:r>
      <w:r w:rsidRPr="00F02010">
        <w:rPr>
          <w:rFonts w:ascii="Times New Roman" w:hAnsi="Times New Roman" w:cs="Times New Roman"/>
          <w:spacing w:val="-4"/>
          <w:sz w:val="28"/>
          <w:szCs w:val="28"/>
        </w:rPr>
        <w:t xml:space="preserve">. Bên cạnh đó, ý thức chấp hành chính sách BHXH, BHTN của người sử dụng lao động và nhận thức về quyền lợi được hưởng khi tham gia của người lao động ngày càng được nâng cao. </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bookmarkStart w:id="3" w:name="_Hlk150764535"/>
      <w:r w:rsidRPr="00F02010">
        <w:rPr>
          <w:rFonts w:ascii="Times New Roman" w:hAnsi="Times New Roman" w:cs="Times New Roman"/>
          <w:sz w:val="28"/>
          <w:szCs w:val="28"/>
        </w:rPr>
        <w:t xml:space="preserve">- Số người tham gia BHXH, </w:t>
      </w:r>
      <w:r w:rsidRPr="00F02010">
        <w:rPr>
          <w:rFonts w:ascii="Times New Roman" w:hAnsi="Times New Roman" w:cs="Times New Roman"/>
          <w:spacing w:val="-4"/>
          <w:sz w:val="28"/>
          <w:szCs w:val="28"/>
        </w:rPr>
        <w:t>BHTN</w:t>
      </w:r>
      <w:r w:rsidRPr="00F02010">
        <w:rPr>
          <w:rFonts w:ascii="Times New Roman" w:hAnsi="Times New Roman" w:cs="Times New Roman"/>
          <w:sz w:val="28"/>
          <w:szCs w:val="28"/>
        </w:rPr>
        <w:t xml:space="preserve"> tính đến 13/11/2023:</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xml:space="preserve">+ BHXH bắt buộc: 3.582 người, đạt 98,81% chỉ tiêu năm 2023. </w:t>
      </w:r>
    </w:p>
    <w:p w:rsidR="00F02010" w:rsidRPr="00F02010" w:rsidRDefault="00F02010" w:rsidP="00F02010">
      <w:pPr>
        <w:spacing w:before="120" w:after="0" w:line="240" w:lineRule="auto"/>
        <w:ind w:firstLine="720"/>
        <w:jc w:val="both"/>
        <w:rPr>
          <w:rFonts w:ascii="Times New Roman" w:hAnsi="Times New Roman" w:cs="Times New Roman"/>
          <w:spacing w:val="-4"/>
          <w:sz w:val="28"/>
          <w:szCs w:val="28"/>
        </w:rPr>
      </w:pPr>
      <w:r w:rsidRPr="00F02010">
        <w:rPr>
          <w:rFonts w:ascii="Times New Roman" w:hAnsi="Times New Roman" w:cs="Times New Roman"/>
          <w:spacing w:val="-4"/>
          <w:sz w:val="28"/>
          <w:szCs w:val="28"/>
        </w:rPr>
        <w:t>+ BHXH tự nguyện: 1.643 người là nông dân và lao động khu vực phi chính thức, đạt 59,96% chỉ tiêu kế hoạch năm.</w:t>
      </w:r>
    </w:p>
    <w:bookmarkEnd w:id="3"/>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BHTN: 3.244 người, đạt 98,81% chỉ tiêu năm 2023.</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Tỷ lệ người lao động tham gia BHXH, BHTN so với lực lượng lao động trong độ tuổi:</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xml:space="preserve">+ Tỷ lệ người lao động tham gia BHXH </w:t>
      </w:r>
      <w:r w:rsidRPr="00F02010">
        <w:rPr>
          <w:rFonts w:ascii="Times New Roman" w:hAnsi="Times New Roman" w:cs="Times New Roman"/>
          <w:i/>
          <w:iCs/>
          <w:sz w:val="28"/>
          <w:szCs w:val="28"/>
        </w:rPr>
        <w:t>(bắt buộc và tự nguyện)</w:t>
      </w:r>
      <w:r w:rsidRPr="00F02010">
        <w:rPr>
          <w:rFonts w:ascii="Times New Roman" w:hAnsi="Times New Roman" w:cs="Times New Roman"/>
          <w:sz w:val="28"/>
          <w:szCs w:val="28"/>
        </w:rPr>
        <w:t xml:space="preserve"> so với lực lượng lao động trong độ tuổi: 18,28%.</w:t>
      </w:r>
    </w:p>
    <w:p w:rsidR="00F02010" w:rsidRPr="00F02010" w:rsidRDefault="00F02010" w:rsidP="00F02010">
      <w:pPr>
        <w:spacing w:before="120" w:after="0" w:line="240" w:lineRule="auto"/>
        <w:ind w:firstLine="720"/>
        <w:jc w:val="both"/>
        <w:rPr>
          <w:rFonts w:ascii="Times New Roman" w:hAnsi="Times New Roman" w:cs="Times New Roman"/>
          <w:sz w:val="28"/>
          <w:szCs w:val="28"/>
        </w:rPr>
      </w:pPr>
      <w:r w:rsidRPr="00F02010">
        <w:rPr>
          <w:rFonts w:ascii="Times New Roman" w:hAnsi="Times New Roman" w:cs="Times New Roman"/>
          <w:sz w:val="28"/>
          <w:szCs w:val="28"/>
        </w:rPr>
        <w:t>+ Tỷ lệ người nông dân và lao động khu vực phi chính thức tham gia BHXH tự nguyện so với lực lượng lao động trong độ tuổi: 5,75%.</w:t>
      </w:r>
    </w:p>
    <w:p w:rsidR="00BF131A" w:rsidRDefault="00F02010" w:rsidP="008238AE">
      <w:pPr>
        <w:spacing w:before="120" w:after="0" w:line="240" w:lineRule="auto"/>
        <w:ind w:firstLine="720"/>
        <w:jc w:val="both"/>
        <w:rPr>
          <w:color w:val="000000"/>
          <w:lang w:val="nl-NL"/>
        </w:rPr>
      </w:pPr>
      <w:r w:rsidRPr="00F02010">
        <w:rPr>
          <w:rFonts w:ascii="Times New Roman" w:hAnsi="Times New Roman" w:cs="Times New Roman"/>
          <w:sz w:val="28"/>
          <w:szCs w:val="28"/>
        </w:rPr>
        <w:t>+ Tỷ lệ người tham gia BHTN so với lực lượng lao động trong độ tuổi: 11,35%.</w:t>
      </w:r>
    </w:p>
    <w:p w:rsidR="009441A5" w:rsidRDefault="00D86083" w:rsidP="00241BEB">
      <w:pPr>
        <w:pStyle w:val="BodyText2"/>
        <w:spacing w:before="120" w:after="0" w:line="240" w:lineRule="auto"/>
        <w:ind w:firstLine="720"/>
        <w:jc w:val="both"/>
        <w:rPr>
          <w:color w:val="000000"/>
          <w:lang w:val="nl-NL"/>
        </w:rPr>
      </w:pPr>
      <w:r w:rsidRPr="00D86083">
        <w:rPr>
          <w:color w:val="000000"/>
          <w:lang w:val="nl-NL"/>
        </w:rPr>
        <w:t xml:space="preserve">Trên đây là báo cáo </w:t>
      </w:r>
      <w:r w:rsidR="00BF131A" w:rsidRPr="007036A8">
        <w:rPr>
          <w:shd w:val="clear" w:color="auto" w:fill="FFFFFF"/>
        </w:rPr>
        <w:t>kết quả thực hiện Nghị quyế</w:t>
      </w:r>
      <w:r w:rsidR="00BF131A">
        <w:rPr>
          <w:shd w:val="clear" w:color="auto" w:fill="FFFFFF"/>
        </w:rPr>
        <w:t xml:space="preserve">t số </w:t>
      </w:r>
      <w:r w:rsidR="00BF131A" w:rsidRPr="007036A8">
        <w:rPr>
          <w:shd w:val="clear" w:color="auto" w:fill="FFFFFF"/>
        </w:rPr>
        <w:t>125/NQ-CP, Nghị quyế</w:t>
      </w:r>
      <w:r w:rsidR="00BF131A">
        <w:rPr>
          <w:shd w:val="clear" w:color="auto" w:fill="FFFFFF"/>
        </w:rPr>
        <w:t xml:space="preserve">t số </w:t>
      </w:r>
      <w:r w:rsidR="00BF131A" w:rsidRPr="007036A8">
        <w:rPr>
          <w:shd w:val="clear" w:color="auto" w:fill="FFFFFF"/>
        </w:rPr>
        <w:t>102/NQ-CP và Nghị quyết số 69/NQ-CP của Chính phủ</w:t>
      </w:r>
      <w:r w:rsidR="00BF131A">
        <w:rPr>
          <w:shd w:val="clear" w:color="auto" w:fill="FFFFFF"/>
        </w:rPr>
        <w:t xml:space="preserve"> trên địa bàn thành phố</w:t>
      </w:r>
      <w:r w:rsidRPr="00D86083">
        <w:rPr>
          <w:color w:val="000000"/>
          <w:lang w:val="nl-NL"/>
        </w:rPr>
        <w:t>./.</w:t>
      </w:r>
    </w:p>
    <w:p w:rsidR="00241BEB" w:rsidRPr="00D86083" w:rsidRDefault="00241BEB" w:rsidP="00241BEB">
      <w:pPr>
        <w:pStyle w:val="BodyText2"/>
        <w:spacing w:before="120" w:after="0" w:line="240" w:lineRule="auto"/>
        <w:ind w:firstLine="720"/>
        <w:jc w:val="both"/>
      </w:pPr>
    </w:p>
    <w:tbl>
      <w:tblPr>
        <w:tblW w:w="0" w:type="auto"/>
        <w:tblInd w:w="108" w:type="dxa"/>
        <w:tblLook w:val="04A0" w:firstRow="1" w:lastRow="0" w:firstColumn="1" w:lastColumn="0" w:noHBand="0" w:noVBand="1"/>
      </w:tblPr>
      <w:tblGrid>
        <w:gridCol w:w="4820"/>
        <w:gridCol w:w="4359"/>
      </w:tblGrid>
      <w:tr w:rsidR="008D6429" w:rsidRPr="008D6429" w:rsidTr="00195996">
        <w:tc>
          <w:tcPr>
            <w:tcW w:w="4820" w:type="dxa"/>
            <w:hideMark/>
          </w:tcPr>
          <w:p w:rsidR="00AA7DB9" w:rsidRDefault="00AA7DB9" w:rsidP="008D6429">
            <w:pPr>
              <w:spacing w:after="0"/>
              <w:ind w:hanging="108"/>
              <w:rPr>
                <w:rStyle w:val="Strong"/>
                <w:rFonts w:ascii="Times New Roman" w:hAnsi="Times New Roman" w:cs="Times New Roman"/>
                <w:i/>
                <w:iCs/>
                <w:sz w:val="24"/>
                <w:szCs w:val="24"/>
                <w:lang w:val="de-DE"/>
              </w:rPr>
            </w:pPr>
          </w:p>
          <w:p w:rsidR="008D6429" w:rsidRPr="008D6429" w:rsidRDefault="008D6429" w:rsidP="008D6429">
            <w:pPr>
              <w:spacing w:after="0"/>
              <w:ind w:hanging="108"/>
              <w:rPr>
                <w:rStyle w:val="Strong"/>
                <w:rFonts w:ascii="Times New Roman" w:hAnsi="Times New Roman" w:cs="Times New Roman"/>
                <w:i/>
                <w:iCs/>
                <w:sz w:val="24"/>
                <w:szCs w:val="24"/>
                <w:lang w:val="de-DE"/>
              </w:rPr>
            </w:pPr>
            <w:r w:rsidRPr="008D6429">
              <w:rPr>
                <w:rStyle w:val="Strong"/>
                <w:rFonts w:ascii="Times New Roman" w:hAnsi="Times New Roman" w:cs="Times New Roman"/>
                <w:i/>
                <w:iCs/>
                <w:sz w:val="24"/>
                <w:szCs w:val="24"/>
                <w:lang w:val="de-DE"/>
              </w:rPr>
              <w:t>Nơi nhận:</w:t>
            </w:r>
          </w:p>
          <w:p w:rsidR="00195996" w:rsidRDefault="008D6429" w:rsidP="00381E0D">
            <w:pPr>
              <w:spacing w:after="0" w:line="240" w:lineRule="auto"/>
              <w:ind w:left="-108"/>
              <w:rPr>
                <w:rFonts w:ascii="Times New Roman" w:hAnsi="Times New Roman" w:cs="Times New Roman"/>
                <w:lang w:val="de-DE"/>
              </w:rPr>
            </w:pPr>
            <w:r w:rsidRPr="00DD1E15">
              <w:rPr>
                <w:rFonts w:ascii="Times New Roman" w:hAnsi="Times New Roman" w:cs="Times New Roman"/>
                <w:lang w:val="de-DE"/>
              </w:rPr>
              <w:t xml:space="preserve">- </w:t>
            </w:r>
            <w:r w:rsidR="00525AA2">
              <w:rPr>
                <w:rFonts w:ascii="Times New Roman" w:hAnsi="Times New Roman" w:cs="Times New Roman"/>
                <w:lang w:val="de-DE"/>
              </w:rPr>
              <w:t>Như kính gửi;</w:t>
            </w:r>
          </w:p>
          <w:p w:rsidR="00A3162D" w:rsidRDefault="00A3162D" w:rsidP="00381E0D">
            <w:pPr>
              <w:spacing w:after="0" w:line="240" w:lineRule="auto"/>
              <w:ind w:left="-108"/>
              <w:rPr>
                <w:rFonts w:ascii="Times New Roman" w:hAnsi="Times New Roman" w:cs="Times New Roman"/>
                <w:lang w:val="de-DE"/>
              </w:rPr>
            </w:pPr>
            <w:r>
              <w:rPr>
                <w:rFonts w:ascii="Times New Roman" w:hAnsi="Times New Roman" w:cs="Times New Roman"/>
                <w:lang w:val="de-DE"/>
              </w:rPr>
              <w:t>- Bảo hiểm xã hội thành phố;</w:t>
            </w:r>
          </w:p>
          <w:p w:rsidR="00B64E43" w:rsidRDefault="00195996" w:rsidP="00B64E43">
            <w:pPr>
              <w:spacing w:after="0" w:line="240" w:lineRule="auto"/>
              <w:ind w:left="-108"/>
              <w:rPr>
                <w:rFonts w:ascii="Times New Roman" w:hAnsi="Times New Roman" w:cs="Times New Roman"/>
                <w:lang w:val="de-DE"/>
              </w:rPr>
            </w:pPr>
            <w:r w:rsidRPr="00DD1E15">
              <w:rPr>
                <w:rFonts w:ascii="Times New Roman" w:hAnsi="Times New Roman" w:cs="Times New Roman"/>
                <w:lang w:val="de-DE"/>
              </w:rPr>
              <w:t xml:space="preserve">- Phòng </w:t>
            </w:r>
            <w:r w:rsidR="00B64E43">
              <w:rPr>
                <w:rFonts w:ascii="Times New Roman" w:hAnsi="Times New Roman" w:cs="Times New Roman"/>
                <w:lang w:val="de-DE"/>
              </w:rPr>
              <w:t>LĐ-TBXH thành phố;</w:t>
            </w:r>
          </w:p>
          <w:p w:rsidR="008D6429" w:rsidRPr="00B64E43" w:rsidRDefault="006C475F" w:rsidP="00B64E43">
            <w:pPr>
              <w:spacing w:after="0" w:line="240" w:lineRule="auto"/>
              <w:ind w:left="-108"/>
              <w:rPr>
                <w:rFonts w:ascii="Times New Roman" w:hAnsi="Times New Roman" w:cs="Times New Roman"/>
                <w:lang w:val="de-DE"/>
              </w:rPr>
            </w:pPr>
            <w:r w:rsidRPr="00DD1E15">
              <w:rPr>
                <w:rFonts w:ascii="Times New Roman" w:hAnsi="Times New Roman" w:cs="Times New Roman"/>
                <w:lang w:val="de-DE"/>
              </w:rPr>
              <w:t xml:space="preserve">- </w:t>
            </w:r>
            <w:r w:rsidR="00AF0A20">
              <w:rPr>
                <w:rFonts w:ascii="Times New Roman" w:hAnsi="Times New Roman" w:cs="Times New Roman"/>
                <w:lang w:val="de-DE"/>
              </w:rPr>
              <w:t xml:space="preserve">3A, 3B, </w:t>
            </w:r>
            <w:r w:rsidR="005322F3">
              <w:rPr>
                <w:rFonts w:ascii="Times New Roman" w:hAnsi="Times New Roman" w:cs="Times New Roman"/>
                <w:lang w:val="de-DE"/>
              </w:rPr>
              <w:t>NCTH</w:t>
            </w:r>
            <w:r w:rsidRPr="00DD1E15">
              <w:rPr>
                <w:rFonts w:ascii="Times New Roman" w:hAnsi="Times New Roman" w:cs="Times New Roman"/>
                <w:lang w:val="de-DE"/>
              </w:rPr>
              <w:t>;</w:t>
            </w:r>
            <w:r w:rsidR="008D6429" w:rsidRPr="00DD1E15">
              <w:rPr>
                <w:rFonts w:ascii="Times New Roman" w:hAnsi="Times New Roman" w:cs="Times New Roman"/>
                <w:lang w:val="de-DE"/>
              </w:rPr>
              <w:t xml:space="preserve">        </w:t>
            </w:r>
          </w:p>
          <w:p w:rsidR="008D6429" w:rsidRPr="00DD1E15" w:rsidRDefault="008D6429" w:rsidP="00381E0D">
            <w:pPr>
              <w:spacing w:after="0" w:line="240" w:lineRule="auto"/>
              <w:ind w:hanging="108"/>
              <w:rPr>
                <w:rFonts w:ascii="Times New Roman" w:hAnsi="Times New Roman" w:cs="Times New Roman"/>
                <w:lang w:val="de-DE"/>
              </w:rPr>
            </w:pPr>
            <w:r w:rsidRPr="00DD1E15">
              <w:rPr>
                <w:rFonts w:ascii="Times New Roman" w:hAnsi="Times New Roman" w:cs="Times New Roman"/>
                <w:lang w:val="de-DE"/>
              </w:rPr>
              <w:t>-</w:t>
            </w:r>
            <w:r w:rsidR="006C475F" w:rsidRPr="00DD1E15">
              <w:rPr>
                <w:rFonts w:ascii="Times New Roman" w:hAnsi="Times New Roman" w:cs="Times New Roman"/>
                <w:lang w:val="de-DE"/>
              </w:rPr>
              <w:t xml:space="preserve"> Lưu</w:t>
            </w:r>
            <w:r w:rsidRPr="00DD1E15">
              <w:rPr>
                <w:rFonts w:ascii="Times New Roman" w:hAnsi="Times New Roman" w:cs="Times New Roman"/>
                <w:lang w:val="de-DE"/>
              </w:rPr>
              <w:t xml:space="preserve"> VT</w:t>
            </w:r>
            <w:r w:rsidR="006C475F" w:rsidRPr="00DD1E15">
              <w:rPr>
                <w:rFonts w:ascii="Times New Roman" w:hAnsi="Times New Roman" w:cs="Times New Roman"/>
                <w:lang w:val="de-DE"/>
              </w:rPr>
              <w:t>.</w:t>
            </w:r>
            <w:r w:rsidR="00BE2EAD">
              <w:rPr>
                <w:rFonts w:ascii="Times New Roman" w:hAnsi="Times New Roman" w:cs="Times New Roman"/>
                <w:lang w:val="de-DE"/>
              </w:rPr>
              <w:t>cc.</w:t>
            </w:r>
          </w:p>
          <w:p w:rsidR="008C0208" w:rsidRDefault="008C0208" w:rsidP="00381E0D">
            <w:pPr>
              <w:spacing w:after="0" w:line="240" w:lineRule="auto"/>
              <w:ind w:hanging="108"/>
              <w:rPr>
                <w:rFonts w:ascii="Times New Roman" w:hAnsi="Times New Roman" w:cs="Times New Roman"/>
                <w:sz w:val="24"/>
                <w:szCs w:val="24"/>
                <w:lang w:val="de-DE"/>
              </w:rPr>
            </w:pPr>
          </w:p>
          <w:p w:rsidR="008C0208" w:rsidRPr="008D6429" w:rsidRDefault="008C0208" w:rsidP="006C475F">
            <w:pPr>
              <w:spacing w:after="0"/>
              <w:ind w:hanging="108"/>
              <w:rPr>
                <w:rFonts w:ascii="Times New Roman" w:hAnsi="Times New Roman" w:cs="Times New Roman"/>
                <w:sz w:val="24"/>
                <w:szCs w:val="24"/>
                <w:lang w:val="de-DE"/>
              </w:rPr>
            </w:pPr>
          </w:p>
        </w:tc>
        <w:tc>
          <w:tcPr>
            <w:tcW w:w="4359" w:type="dxa"/>
          </w:tcPr>
          <w:p w:rsidR="00AA7DB9" w:rsidRDefault="00AA7DB9" w:rsidP="008C0208">
            <w:pPr>
              <w:spacing w:after="0"/>
              <w:jc w:val="center"/>
              <w:rPr>
                <w:rStyle w:val="Strong"/>
                <w:rFonts w:ascii="Times New Roman" w:hAnsi="Times New Roman" w:cs="Times New Roman"/>
                <w:sz w:val="26"/>
                <w:szCs w:val="26"/>
                <w:lang w:val="de-DE"/>
              </w:rPr>
            </w:pPr>
            <w:r>
              <w:rPr>
                <w:rStyle w:val="Strong"/>
                <w:rFonts w:ascii="Times New Roman" w:hAnsi="Times New Roman" w:cs="Times New Roman"/>
                <w:sz w:val="26"/>
                <w:szCs w:val="26"/>
                <w:lang w:val="de-DE"/>
              </w:rPr>
              <w:t>TM. ỦY BAN NHÂN DÂN</w:t>
            </w:r>
          </w:p>
          <w:p w:rsidR="008D6429" w:rsidRPr="008C0208" w:rsidRDefault="008D6429" w:rsidP="008C0208">
            <w:pPr>
              <w:spacing w:after="0"/>
              <w:jc w:val="center"/>
              <w:rPr>
                <w:rFonts w:ascii="Times New Roman" w:hAnsi="Times New Roman" w:cs="Times New Roman"/>
                <w:sz w:val="26"/>
                <w:szCs w:val="26"/>
                <w:lang w:val="de-DE"/>
              </w:rPr>
            </w:pPr>
            <w:r w:rsidRPr="008C0208">
              <w:rPr>
                <w:rStyle w:val="Strong"/>
                <w:rFonts w:ascii="Times New Roman" w:hAnsi="Times New Roman" w:cs="Times New Roman"/>
                <w:sz w:val="26"/>
                <w:szCs w:val="26"/>
                <w:lang w:val="de-DE"/>
              </w:rPr>
              <w:t>KT. CHỦ TỊCH</w:t>
            </w:r>
            <w:r w:rsidR="008C0208">
              <w:rPr>
                <w:rStyle w:val="Strong"/>
                <w:rFonts w:ascii="Times New Roman" w:hAnsi="Times New Roman" w:cs="Times New Roman"/>
                <w:sz w:val="26"/>
                <w:szCs w:val="26"/>
                <w:lang w:val="de-DE"/>
              </w:rPr>
              <w:br/>
            </w:r>
            <w:r w:rsidRPr="008C0208">
              <w:rPr>
                <w:rStyle w:val="Strong"/>
                <w:rFonts w:ascii="Times New Roman" w:hAnsi="Times New Roman" w:cs="Times New Roman"/>
                <w:sz w:val="26"/>
                <w:szCs w:val="26"/>
                <w:lang w:val="de-DE"/>
              </w:rPr>
              <w:t>PHÓ CHỦ TỊCH</w:t>
            </w:r>
          </w:p>
          <w:p w:rsidR="008D6429" w:rsidRPr="008D6429" w:rsidRDefault="008D6429" w:rsidP="008D6429">
            <w:pPr>
              <w:spacing w:after="0"/>
              <w:jc w:val="center"/>
              <w:rPr>
                <w:rFonts w:ascii="Times New Roman" w:hAnsi="Times New Roman" w:cs="Times New Roman"/>
                <w:sz w:val="24"/>
                <w:szCs w:val="24"/>
                <w:lang w:val="de-DE"/>
              </w:rPr>
            </w:pPr>
          </w:p>
          <w:p w:rsidR="008C0208" w:rsidRDefault="008C0208" w:rsidP="008D6429">
            <w:pPr>
              <w:spacing w:after="0"/>
              <w:jc w:val="center"/>
              <w:rPr>
                <w:rFonts w:ascii="Times New Roman" w:hAnsi="Times New Roman" w:cs="Times New Roman"/>
                <w:sz w:val="24"/>
                <w:szCs w:val="24"/>
                <w:lang w:val="de-DE"/>
              </w:rPr>
            </w:pPr>
          </w:p>
          <w:p w:rsidR="00EA12BF" w:rsidRDefault="00EA12BF" w:rsidP="008D6429">
            <w:pPr>
              <w:spacing w:after="0"/>
              <w:jc w:val="center"/>
              <w:rPr>
                <w:rFonts w:ascii="Times New Roman" w:hAnsi="Times New Roman" w:cs="Times New Roman"/>
                <w:sz w:val="24"/>
                <w:szCs w:val="24"/>
                <w:lang w:val="de-DE"/>
              </w:rPr>
            </w:pPr>
          </w:p>
          <w:p w:rsidR="002F0ADF" w:rsidRDefault="002F0ADF" w:rsidP="008D6429">
            <w:pPr>
              <w:spacing w:after="0"/>
              <w:jc w:val="center"/>
              <w:rPr>
                <w:rFonts w:ascii="Times New Roman" w:hAnsi="Times New Roman" w:cs="Times New Roman"/>
                <w:sz w:val="24"/>
                <w:szCs w:val="24"/>
                <w:lang w:val="de-DE"/>
              </w:rPr>
            </w:pPr>
          </w:p>
          <w:p w:rsidR="002F0ADF" w:rsidRPr="008D6429" w:rsidRDefault="002F0ADF" w:rsidP="008D6429">
            <w:pPr>
              <w:spacing w:after="0"/>
              <w:jc w:val="center"/>
              <w:rPr>
                <w:rFonts w:ascii="Times New Roman" w:hAnsi="Times New Roman" w:cs="Times New Roman"/>
                <w:sz w:val="24"/>
                <w:szCs w:val="24"/>
                <w:lang w:val="de-DE"/>
              </w:rPr>
            </w:pPr>
          </w:p>
          <w:p w:rsidR="008D6429" w:rsidRDefault="008D6429" w:rsidP="008D6429">
            <w:pPr>
              <w:spacing w:after="0"/>
              <w:ind w:firstLine="318"/>
              <w:rPr>
                <w:rStyle w:val="Strong"/>
                <w:rFonts w:ascii="Times New Roman" w:hAnsi="Times New Roman" w:cs="Times New Roman"/>
                <w:bCs w:val="0"/>
                <w:sz w:val="24"/>
                <w:szCs w:val="24"/>
                <w:lang w:val="de-DE"/>
              </w:rPr>
            </w:pPr>
          </w:p>
          <w:p w:rsidR="008C0208" w:rsidRPr="008C0208" w:rsidRDefault="008C0208" w:rsidP="008C0208">
            <w:pPr>
              <w:spacing w:after="0"/>
              <w:jc w:val="center"/>
              <w:rPr>
                <w:rStyle w:val="Strong"/>
                <w:rFonts w:ascii="Times New Roman" w:hAnsi="Times New Roman" w:cs="Times New Roman"/>
                <w:bCs w:val="0"/>
                <w:sz w:val="28"/>
                <w:szCs w:val="28"/>
                <w:lang w:val="de-DE"/>
              </w:rPr>
            </w:pPr>
            <w:r w:rsidRPr="008C0208">
              <w:rPr>
                <w:rStyle w:val="Strong"/>
                <w:rFonts w:ascii="Times New Roman" w:hAnsi="Times New Roman" w:cs="Times New Roman"/>
                <w:bCs w:val="0"/>
                <w:sz w:val="28"/>
                <w:szCs w:val="28"/>
                <w:lang w:val="de-DE"/>
              </w:rPr>
              <w:t>Bùi Việt Hà</w:t>
            </w:r>
          </w:p>
        </w:tc>
      </w:tr>
    </w:tbl>
    <w:p w:rsidR="008D6429" w:rsidRPr="008D6429" w:rsidRDefault="008D6429" w:rsidP="008D6429">
      <w:pPr>
        <w:spacing w:after="0"/>
        <w:rPr>
          <w:rFonts w:ascii="Times New Roman" w:hAnsi="Times New Roman" w:cs="Times New Roman"/>
          <w:sz w:val="24"/>
          <w:szCs w:val="24"/>
          <w:lang w:val="de-DE"/>
        </w:rPr>
      </w:pPr>
    </w:p>
    <w:p w:rsidR="008D6429" w:rsidRPr="008D6429" w:rsidRDefault="008D6429" w:rsidP="008D6429">
      <w:pPr>
        <w:widowControl w:val="0"/>
        <w:spacing w:after="0" w:line="240" w:lineRule="auto"/>
        <w:jc w:val="both"/>
        <w:rPr>
          <w:rFonts w:ascii="Times New Roman" w:hAnsi="Times New Roman" w:cs="Times New Roman"/>
          <w:sz w:val="24"/>
          <w:szCs w:val="24"/>
        </w:rPr>
      </w:pPr>
    </w:p>
    <w:sectPr w:rsidR="008D6429" w:rsidRPr="008D6429" w:rsidSect="00D77712">
      <w:headerReference w:type="default" r:id="rId8"/>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72" w:rsidRDefault="00E26D72" w:rsidP="00884F28">
      <w:pPr>
        <w:spacing w:after="0" w:line="240" w:lineRule="auto"/>
      </w:pPr>
      <w:r>
        <w:separator/>
      </w:r>
    </w:p>
  </w:endnote>
  <w:endnote w:type="continuationSeparator" w:id="0">
    <w:p w:rsidR="00E26D72" w:rsidRDefault="00E26D72" w:rsidP="0088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72" w:rsidRDefault="00E26D72" w:rsidP="00884F28">
      <w:pPr>
        <w:spacing w:after="0" w:line="240" w:lineRule="auto"/>
      </w:pPr>
      <w:r>
        <w:separator/>
      </w:r>
    </w:p>
  </w:footnote>
  <w:footnote w:type="continuationSeparator" w:id="0">
    <w:p w:rsidR="00E26D72" w:rsidRDefault="00E26D72" w:rsidP="0088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121544"/>
      <w:docPartObj>
        <w:docPartGallery w:val="Page Numbers (Top of Page)"/>
        <w:docPartUnique/>
      </w:docPartObj>
    </w:sdtPr>
    <w:sdtEndPr>
      <w:rPr>
        <w:rFonts w:ascii="Times New Roman" w:hAnsi="Times New Roman" w:cs="Times New Roman"/>
        <w:noProof/>
        <w:sz w:val="24"/>
        <w:szCs w:val="24"/>
      </w:rPr>
    </w:sdtEndPr>
    <w:sdtContent>
      <w:p w:rsidR="00F2703E" w:rsidRPr="004C05FF" w:rsidRDefault="00FE652E">
        <w:pPr>
          <w:pStyle w:val="Header"/>
          <w:jc w:val="center"/>
          <w:rPr>
            <w:sz w:val="24"/>
            <w:szCs w:val="24"/>
          </w:rPr>
        </w:pPr>
        <w:r w:rsidRPr="005D0F68">
          <w:rPr>
            <w:rFonts w:ascii="Times New Roman" w:hAnsi="Times New Roman" w:cs="Times New Roman"/>
            <w:sz w:val="24"/>
            <w:szCs w:val="24"/>
          </w:rPr>
          <w:fldChar w:fldCharType="begin"/>
        </w:r>
        <w:r w:rsidR="00F2703E" w:rsidRPr="005D0F68">
          <w:rPr>
            <w:rFonts w:ascii="Times New Roman" w:hAnsi="Times New Roman" w:cs="Times New Roman"/>
            <w:sz w:val="24"/>
            <w:szCs w:val="24"/>
          </w:rPr>
          <w:instrText xml:space="preserve"> PAGE   \* MERGEFORMAT </w:instrText>
        </w:r>
        <w:r w:rsidRPr="005D0F68">
          <w:rPr>
            <w:rFonts w:ascii="Times New Roman" w:hAnsi="Times New Roman" w:cs="Times New Roman"/>
            <w:sz w:val="24"/>
            <w:szCs w:val="24"/>
          </w:rPr>
          <w:fldChar w:fldCharType="separate"/>
        </w:r>
        <w:r w:rsidR="00C27C1F">
          <w:rPr>
            <w:rFonts w:ascii="Times New Roman" w:hAnsi="Times New Roman" w:cs="Times New Roman"/>
            <w:noProof/>
            <w:sz w:val="24"/>
            <w:szCs w:val="24"/>
          </w:rPr>
          <w:t>5</w:t>
        </w:r>
        <w:r w:rsidRPr="005D0F68">
          <w:rPr>
            <w:rFonts w:ascii="Times New Roman" w:hAnsi="Times New Roman" w:cs="Times New Roman"/>
            <w:noProof/>
            <w:sz w:val="24"/>
            <w:szCs w:val="24"/>
          </w:rPr>
          <w:fldChar w:fldCharType="end"/>
        </w:r>
      </w:p>
    </w:sdtContent>
  </w:sdt>
  <w:p w:rsidR="00F2703E" w:rsidRDefault="00F270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162"/>
    <w:multiLevelType w:val="hybridMultilevel"/>
    <w:tmpl w:val="D696B3B6"/>
    <w:lvl w:ilvl="0" w:tplc="2328119A">
      <w:start w:val="12"/>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C14111"/>
    <w:multiLevelType w:val="hybridMultilevel"/>
    <w:tmpl w:val="904AF022"/>
    <w:lvl w:ilvl="0" w:tplc="B9CA124E">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CB370B5"/>
    <w:multiLevelType w:val="hybridMultilevel"/>
    <w:tmpl w:val="F524F4F0"/>
    <w:lvl w:ilvl="0" w:tplc="F2A8D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15D8C"/>
    <w:multiLevelType w:val="hybridMultilevel"/>
    <w:tmpl w:val="0164D32E"/>
    <w:lvl w:ilvl="0" w:tplc="14B0E6DA">
      <w:start w:val="1"/>
      <w:numFmt w:val="upperRoman"/>
      <w:lvlText w:val="%1."/>
      <w:lvlJc w:val="left"/>
      <w:pPr>
        <w:ind w:left="1071" w:hanging="250"/>
      </w:pPr>
      <w:rPr>
        <w:rFonts w:ascii="Times New Roman" w:eastAsia="Times New Roman" w:hAnsi="Times New Roman" w:cs="Times New Roman" w:hint="default"/>
        <w:b/>
        <w:bCs/>
        <w:i w:val="0"/>
        <w:iCs w:val="0"/>
        <w:w w:val="100"/>
        <w:sz w:val="28"/>
        <w:szCs w:val="28"/>
        <w:lang w:eastAsia="en-US" w:bidi="ar-SA"/>
      </w:rPr>
    </w:lvl>
    <w:lvl w:ilvl="1" w:tplc="FFFACABA">
      <w:start w:val="1"/>
      <w:numFmt w:val="decimal"/>
      <w:lvlText w:val="%2."/>
      <w:lvlJc w:val="left"/>
      <w:pPr>
        <w:ind w:left="1102" w:hanging="281"/>
      </w:pPr>
      <w:rPr>
        <w:rFonts w:ascii="Times New Roman" w:eastAsia="Times New Roman" w:hAnsi="Times New Roman" w:cs="Times New Roman" w:hint="default"/>
        <w:b/>
        <w:bCs/>
        <w:i w:val="0"/>
        <w:iCs w:val="0"/>
        <w:w w:val="100"/>
        <w:sz w:val="28"/>
        <w:szCs w:val="28"/>
        <w:lang w:eastAsia="en-US" w:bidi="ar-SA"/>
      </w:rPr>
    </w:lvl>
    <w:lvl w:ilvl="2" w:tplc="CF60298E">
      <w:numFmt w:val="bullet"/>
      <w:lvlText w:val="•"/>
      <w:lvlJc w:val="left"/>
      <w:pPr>
        <w:ind w:left="2022" w:hanging="281"/>
      </w:pPr>
      <w:rPr>
        <w:rFonts w:hint="default"/>
        <w:lang w:eastAsia="en-US" w:bidi="ar-SA"/>
      </w:rPr>
    </w:lvl>
    <w:lvl w:ilvl="3" w:tplc="87D6C090">
      <w:numFmt w:val="bullet"/>
      <w:lvlText w:val="•"/>
      <w:lvlJc w:val="left"/>
      <w:pPr>
        <w:ind w:left="2945" w:hanging="281"/>
      </w:pPr>
      <w:rPr>
        <w:rFonts w:hint="default"/>
        <w:lang w:eastAsia="en-US" w:bidi="ar-SA"/>
      </w:rPr>
    </w:lvl>
    <w:lvl w:ilvl="4" w:tplc="C6C6566A">
      <w:numFmt w:val="bullet"/>
      <w:lvlText w:val="•"/>
      <w:lvlJc w:val="left"/>
      <w:pPr>
        <w:ind w:left="3868" w:hanging="281"/>
      </w:pPr>
      <w:rPr>
        <w:rFonts w:hint="default"/>
        <w:lang w:eastAsia="en-US" w:bidi="ar-SA"/>
      </w:rPr>
    </w:lvl>
    <w:lvl w:ilvl="5" w:tplc="A7283284">
      <w:numFmt w:val="bullet"/>
      <w:lvlText w:val="•"/>
      <w:lvlJc w:val="left"/>
      <w:pPr>
        <w:ind w:left="4791" w:hanging="281"/>
      </w:pPr>
      <w:rPr>
        <w:rFonts w:hint="default"/>
        <w:lang w:eastAsia="en-US" w:bidi="ar-SA"/>
      </w:rPr>
    </w:lvl>
    <w:lvl w:ilvl="6" w:tplc="73BEABE4">
      <w:numFmt w:val="bullet"/>
      <w:lvlText w:val="•"/>
      <w:lvlJc w:val="left"/>
      <w:pPr>
        <w:ind w:left="5714" w:hanging="281"/>
      </w:pPr>
      <w:rPr>
        <w:rFonts w:hint="default"/>
        <w:lang w:eastAsia="en-US" w:bidi="ar-SA"/>
      </w:rPr>
    </w:lvl>
    <w:lvl w:ilvl="7" w:tplc="C9A09770">
      <w:numFmt w:val="bullet"/>
      <w:lvlText w:val="•"/>
      <w:lvlJc w:val="left"/>
      <w:pPr>
        <w:ind w:left="6637" w:hanging="281"/>
      </w:pPr>
      <w:rPr>
        <w:rFonts w:hint="default"/>
        <w:lang w:eastAsia="en-US" w:bidi="ar-SA"/>
      </w:rPr>
    </w:lvl>
    <w:lvl w:ilvl="8" w:tplc="1A34C3AA">
      <w:numFmt w:val="bullet"/>
      <w:lvlText w:val="•"/>
      <w:lvlJc w:val="left"/>
      <w:pPr>
        <w:ind w:left="7560" w:hanging="281"/>
      </w:pPr>
      <w:rPr>
        <w:rFonts w:hint="default"/>
        <w:lang w:eastAsia="en-US" w:bidi="ar-SA"/>
      </w:rPr>
    </w:lvl>
  </w:abstractNum>
  <w:abstractNum w:abstractNumId="4" w15:restartNumberingAfterBreak="0">
    <w:nsid w:val="38820883"/>
    <w:multiLevelType w:val="hybridMultilevel"/>
    <w:tmpl w:val="2BFCD484"/>
    <w:lvl w:ilvl="0" w:tplc="6ADE354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39175BA0"/>
    <w:multiLevelType w:val="hybridMultilevel"/>
    <w:tmpl w:val="37622420"/>
    <w:lvl w:ilvl="0" w:tplc="5D04CAF8">
      <w:start w:val="4"/>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F3D44A7"/>
    <w:multiLevelType w:val="hybridMultilevel"/>
    <w:tmpl w:val="4456F278"/>
    <w:lvl w:ilvl="0" w:tplc="DE4499D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182BE8"/>
    <w:multiLevelType w:val="hybridMultilevel"/>
    <w:tmpl w:val="5A0E5F02"/>
    <w:lvl w:ilvl="0" w:tplc="15604AC8">
      <w:start w:val="1"/>
      <w:numFmt w:val="decimal"/>
      <w:lvlText w:val="%1."/>
      <w:lvlJc w:val="left"/>
      <w:pPr>
        <w:ind w:left="447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0373C51"/>
    <w:multiLevelType w:val="multilevel"/>
    <w:tmpl w:val="7A0485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87790E"/>
    <w:multiLevelType w:val="hybridMultilevel"/>
    <w:tmpl w:val="CF6629C4"/>
    <w:lvl w:ilvl="0" w:tplc="C7884CEE">
      <w:start w:val="1"/>
      <w:numFmt w:val="lowerLetter"/>
      <w:lvlText w:val="%1)"/>
      <w:lvlJc w:val="left"/>
      <w:pPr>
        <w:ind w:left="102" w:hanging="389"/>
      </w:pPr>
      <w:rPr>
        <w:rFonts w:ascii="Times New Roman" w:eastAsia="Times New Roman" w:hAnsi="Times New Roman" w:cs="Times New Roman" w:hint="default"/>
        <w:b w:val="0"/>
        <w:bCs w:val="0"/>
        <w:i w:val="0"/>
        <w:iCs w:val="0"/>
        <w:w w:val="100"/>
        <w:sz w:val="28"/>
        <w:szCs w:val="28"/>
        <w:lang w:eastAsia="en-US" w:bidi="ar-SA"/>
      </w:rPr>
    </w:lvl>
    <w:lvl w:ilvl="1" w:tplc="C014357C">
      <w:numFmt w:val="bullet"/>
      <w:lvlText w:val="•"/>
      <w:lvlJc w:val="left"/>
      <w:pPr>
        <w:ind w:left="1030" w:hanging="389"/>
      </w:pPr>
      <w:rPr>
        <w:rFonts w:hint="default"/>
        <w:lang w:eastAsia="en-US" w:bidi="ar-SA"/>
      </w:rPr>
    </w:lvl>
    <w:lvl w:ilvl="2" w:tplc="5866A952">
      <w:numFmt w:val="bullet"/>
      <w:lvlText w:val="•"/>
      <w:lvlJc w:val="left"/>
      <w:pPr>
        <w:ind w:left="1961" w:hanging="389"/>
      </w:pPr>
      <w:rPr>
        <w:rFonts w:hint="default"/>
        <w:lang w:eastAsia="en-US" w:bidi="ar-SA"/>
      </w:rPr>
    </w:lvl>
    <w:lvl w:ilvl="3" w:tplc="4FEA1424">
      <w:numFmt w:val="bullet"/>
      <w:lvlText w:val="•"/>
      <w:lvlJc w:val="left"/>
      <w:pPr>
        <w:ind w:left="2891" w:hanging="389"/>
      </w:pPr>
      <w:rPr>
        <w:rFonts w:hint="default"/>
        <w:lang w:eastAsia="en-US" w:bidi="ar-SA"/>
      </w:rPr>
    </w:lvl>
    <w:lvl w:ilvl="4" w:tplc="2B50EF9A">
      <w:numFmt w:val="bullet"/>
      <w:lvlText w:val="•"/>
      <w:lvlJc w:val="left"/>
      <w:pPr>
        <w:ind w:left="3822" w:hanging="389"/>
      </w:pPr>
      <w:rPr>
        <w:rFonts w:hint="default"/>
        <w:lang w:eastAsia="en-US" w:bidi="ar-SA"/>
      </w:rPr>
    </w:lvl>
    <w:lvl w:ilvl="5" w:tplc="7D082A7A">
      <w:numFmt w:val="bullet"/>
      <w:lvlText w:val="•"/>
      <w:lvlJc w:val="left"/>
      <w:pPr>
        <w:ind w:left="4753" w:hanging="389"/>
      </w:pPr>
      <w:rPr>
        <w:rFonts w:hint="default"/>
        <w:lang w:eastAsia="en-US" w:bidi="ar-SA"/>
      </w:rPr>
    </w:lvl>
    <w:lvl w:ilvl="6" w:tplc="06F09CEC">
      <w:numFmt w:val="bullet"/>
      <w:lvlText w:val="•"/>
      <w:lvlJc w:val="left"/>
      <w:pPr>
        <w:ind w:left="5683" w:hanging="389"/>
      </w:pPr>
      <w:rPr>
        <w:rFonts w:hint="default"/>
        <w:lang w:eastAsia="en-US" w:bidi="ar-SA"/>
      </w:rPr>
    </w:lvl>
    <w:lvl w:ilvl="7" w:tplc="870074E8">
      <w:numFmt w:val="bullet"/>
      <w:lvlText w:val="•"/>
      <w:lvlJc w:val="left"/>
      <w:pPr>
        <w:ind w:left="6614" w:hanging="389"/>
      </w:pPr>
      <w:rPr>
        <w:rFonts w:hint="default"/>
        <w:lang w:eastAsia="en-US" w:bidi="ar-SA"/>
      </w:rPr>
    </w:lvl>
    <w:lvl w:ilvl="8" w:tplc="5678AB3C">
      <w:numFmt w:val="bullet"/>
      <w:lvlText w:val="•"/>
      <w:lvlJc w:val="left"/>
      <w:pPr>
        <w:ind w:left="7545" w:hanging="389"/>
      </w:pPr>
      <w:rPr>
        <w:rFonts w:hint="default"/>
        <w:lang w:eastAsia="en-US" w:bidi="ar-SA"/>
      </w:rPr>
    </w:lvl>
  </w:abstractNum>
  <w:abstractNum w:abstractNumId="10" w15:restartNumberingAfterBreak="0">
    <w:nsid w:val="5E8A1FAF"/>
    <w:multiLevelType w:val="hybridMultilevel"/>
    <w:tmpl w:val="A84CDE0E"/>
    <w:lvl w:ilvl="0" w:tplc="9F12F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453BC"/>
    <w:multiLevelType w:val="hybridMultilevel"/>
    <w:tmpl w:val="51C43A06"/>
    <w:lvl w:ilvl="0" w:tplc="76BED4C8">
      <w:numFmt w:val="bullet"/>
      <w:lvlText w:val="*"/>
      <w:lvlJc w:val="left"/>
      <w:pPr>
        <w:ind w:left="1205" w:hanging="212"/>
      </w:pPr>
      <w:rPr>
        <w:rFonts w:ascii="Times New Roman" w:eastAsia="Times New Roman" w:hAnsi="Times New Roman" w:cs="Times New Roman" w:hint="default"/>
        <w:b w:val="0"/>
        <w:bCs w:val="0"/>
        <w:i/>
        <w:iCs/>
        <w:w w:val="100"/>
        <w:sz w:val="28"/>
        <w:szCs w:val="28"/>
        <w:lang w:eastAsia="en-US" w:bidi="ar-SA"/>
      </w:rPr>
    </w:lvl>
    <w:lvl w:ilvl="1" w:tplc="BA7CBB8C">
      <w:numFmt w:val="bullet"/>
      <w:lvlText w:val="•"/>
      <w:lvlJc w:val="left"/>
      <w:pPr>
        <w:ind w:left="4033" w:hanging="212"/>
      </w:pPr>
      <w:rPr>
        <w:rFonts w:hint="default"/>
        <w:lang w:eastAsia="en-US" w:bidi="ar-SA"/>
      </w:rPr>
    </w:lvl>
    <w:lvl w:ilvl="2" w:tplc="64D257BA">
      <w:numFmt w:val="bullet"/>
      <w:lvlText w:val="•"/>
      <w:lvlJc w:val="left"/>
      <w:pPr>
        <w:ind w:left="4870" w:hanging="212"/>
      </w:pPr>
      <w:rPr>
        <w:rFonts w:hint="default"/>
        <w:lang w:eastAsia="en-US" w:bidi="ar-SA"/>
      </w:rPr>
    </w:lvl>
    <w:lvl w:ilvl="3" w:tplc="E22EA438">
      <w:numFmt w:val="bullet"/>
      <w:lvlText w:val="•"/>
      <w:lvlJc w:val="left"/>
      <w:pPr>
        <w:ind w:left="5706" w:hanging="212"/>
      </w:pPr>
      <w:rPr>
        <w:rFonts w:hint="default"/>
        <w:lang w:eastAsia="en-US" w:bidi="ar-SA"/>
      </w:rPr>
    </w:lvl>
    <w:lvl w:ilvl="4" w:tplc="82C8A408">
      <w:numFmt w:val="bullet"/>
      <w:lvlText w:val="•"/>
      <w:lvlJc w:val="left"/>
      <w:pPr>
        <w:ind w:left="6543" w:hanging="212"/>
      </w:pPr>
      <w:rPr>
        <w:rFonts w:hint="default"/>
        <w:lang w:eastAsia="en-US" w:bidi="ar-SA"/>
      </w:rPr>
    </w:lvl>
    <w:lvl w:ilvl="5" w:tplc="692C3A4A">
      <w:numFmt w:val="bullet"/>
      <w:lvlText w:val="•"/>
      <w:lvlJc w:val="left"/>
      <w:pPr>
        <w:ind w:left="7380" w:hanging="212"/>
      </w:pPr>
      <w:rPr>
        <w:rFonts w:hint="default"/>
        <w:lang w:eastAsia="en-US" w:bidi="ar-SA"/>
      </w:rPr>
    </w:lvl>
    <w:lvl w:ilvl="6" w:tplc="8D768ED0">
      <w:numFmt w:val="bullet"/>
      <w:lvlText w:val="•"/>
      <w:lvlJc w:val="left"/>
      <w:pPr>
        <w:ind w:left="8216" w:hanging="212"/>
      </w:pPr>
      <w:rPr>
        <w:rFonts w:hint="default"/>
        <w:lang w:eastAsia="en-US" w:bidi="ar-SA"/>
      </w:rPr>
    </w:lvl>
    <w:lvl w:ilvl="7" w:tplc="3B0833C2">
      <w:numFmt w:val="bullet"/>
      <w:lvlText w:val="•"/>
      <w:lvlJc w:val="left"/>
      <w:pPr>
        <w:ind w:left="9053" w:hanging="212"/>
      </w:pPr>
      <w:rPr>
        <w:rFonts w:hint="default"/>
        <w:lang w:eastAsia="en-US" w:bidi="ar-SA"/>
      </w:rPr>
    </w:lvl>
    <w:lvl w:ilvl="8" w:tplc="0C4871FC">
      <w:numFmt w:val="bullet"/>
      <w:lvlText w:val="•"/>
      <w:lvlJc w:val="left"/>
      <w:pPr>
        <w:ind w:left="9890" w:hanging="212"/>
      </w:pPr>
      <w:rPr>
        <w:rFonts w:hint="default"/>
        <w:lang w:eastAsia="en-US" w:bidi="ar-SA"/>
      </w:rPr>
    </w:lvl>
  </w:abstractNum>
  <w:abstractNum w:abstractNumId="12" w15:restartNumberingAfterBreak="0">
    <w:nsid w:val="65B50CBA"/>
    <w:multiLevelType w:val="hybridMultilevel"/>
    <w:tmpl w:val="66F4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C0411"/>
    <w:multiLevelType w:val="hybridMultilevel"/>
    <w:tmpl w:val="56B85B4E"/>
    <w:lvl w:ilvl="0" w:tplc="CA3C089A">
      <w:start w:val="1"/>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27C3C75"/>
    <w:multiLevelType w:val="hybridMultilevel"/>
    <w:tmpl w:val="654443F6"/>
    <w:lvl w:ilvl="0" w:tplc="DC462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8"/>
  </w:num>
  <w:num w:numId="3">
    <w:abstractNumId w:val="7"/>
  </w:num>
  <w:num w:numId="4">
    <w:abstractNumId w:val="12"/>
  </w:num>
  <w:num w:numId="5">
    <w:abstractNumId w:val="13"/>
  </w:num>
  <w:num w:numId="6">
    <w:abstractNumId w:val="4"/>
  </w:num>
  <w:num w:numId="7">
    <w:abstractNumId w:val="1"/>
  </w:num>
  <w:num w:numId="8">
    <w:abstractNumId w:val="5"/>
  </w:num>
  <w:num w:numId="9">
    <w:abstractNumId w:val="10"/>
  </w:num>
  <w:num w:numId="10">
    <w:abstractNumId w:val="14"/>
  </w:num>
  <w:num w:numId="11">
    <w:abstractNumId w:val="9"/>
  </w:num>
  <w:num w:numId="12">
    <w:abstractNumId w:val="11"/>
  </w:num>
  <w:num w:numId="13">
    <w:abstractNumId w:val="3"/>
  </w:num>
  <w:num w:numId="14">
    <w:abstractNumId w:val="6"/>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9B"/>
    <w:rsid w:val="00000F8E"/>
    <w:rsid w:val="00001B0C"/>
    <w:rsid w:val="00001E7C"/>
    <w:rsid w:val="00002177"/>
    <w:rsid w:val="00002DFC"/>
    <w:rsid w:val="00007C8F"/>
    <w:rsid w:val="00010299"/>
    <w:rsid w:val="0001100D"/>
    <w:rsid w:val="0001649D"/>
    <w:rsid w:val="00022BEB"/>
    <w:rsid w:val="00024B7C"/>
    <w:rsid w:val="00033887"/>
    <w:rsid w:val="000355D7"/>
    <w:rsid w:val="00040C85"/>
    <w:rsid w:val="00041A00"/>
    <w:rsid w:val="00042473"/>
    <w:rsid w:val="000436D2"/>
    <w:rsid w:val="00043A7B"/>
    <w:rsid w:val="0004433D"/>
    <w:rsid w:val="00046E52"/>
    <w:rsid w:val="0004718C"/>
    <w:rsid w:val="00050AE3"/>
    <w:rsid w:val="00052D53"/>
    <w:rsid w:val="000541F6"/>
    <w:rsid w:val="00060543"/>
    <w:rsid w:val="000614EB"/>
    <w:rsid w:val="00061E55"/>
    <w:rsid w:val="00065AA1"/>
    <w:rsid w:val="00070E64"/>
    <w:rsid w:val="000729FC"/>
    <w:rsid w:val="000739CC"/>
    <w:rsid w:val="00075788"/>
    <w:rsid w:val="0007727B"/>
    <w:rsid w:val="00077C3F"/>
    <w:rsid w:val="0008002D"/>
    <w:rsid w:val="00085097"/>
    <w:rsid w:val="00086961"/>
    <w:rsid w:val="00091523"/>
    <w:rsid w:val="00091DCD"/>
    <w:rsid w:val="000946FD"/>
    <w:rsid w:val="000A182D"/>
    <w:rsid w:val="000A2FCE"/>
    <w:rsid w:val="000A636C"/>
    <w:rsid w:val="000B3093"/>
    <w:rsid w:val="000B3F30"/>
    <w:rsid w:val="000B70A5"/>
    <w:rsid w:val="000B7798"/>
    <w:rsid w:val="000B7AF2"/>
    <w:rsid w:val="000C5498"/>
    <w:rsid w:val="000D1EC0"/>
    <w:rsid w:val="000D5D6A"/>
    <w:rsid w:val="000D63FB"/>
    <w:rsid w:val="000D6D87"/>
    <w:rsid w:val="000D7735"/>
    <w:rsid w:val="000F6401"/>
    <w:rsid w:val="00102007"/>
    <w:rsid w:val="00103411"/>
    <w:rsid w:val="001056BF"/>
    <w:rsid w:val="001110C8"/>
    <w:rsid w:val="00112C47"/>
    <w:rsid w:val="00112E5D"/>
    <w:rsid w:val="0011742D"/>
    <w:rsid w:val="00120B0B"/>
    <w:rsid w:val="00122C19"/>
    <w:rsid w:val="001245C4"/>
    <w:rsid w:val="001307FC"/>
    <w:rsid w:val="0013370D"/>
    <w:rsid w:val="00144B9E"/>
    <w:rsid w:val="00147E64"/>
    <w:rsid w:val="00151E8A"/>
    <w:rsid w:val="0015336A"/>
    <w:rsid w:val="001548FA"/>
    <w:rsid w:val="001600B5"/>
    <w:rsid w:val="00160D38"/>
    <w:rsid w:val="0016293F"/>
    <w:rsid w:val="00162ECA"/>
    <w:rsid w:val="00163A9B"/>
    <w:rsid w:val="00166192"/>
    <w:rsid w:val="00166F62"/>
    <w:rsid w:val="00174F27"/>
    <w:rsid w:val="0017566D"/>
    <w:rsid w:val="00181E61"/>
    <w:rsid w:val="001843C9"/>
    <w:rsid w:val="0018507B"/>
    <w:rsid w:val="00187EBB"/>
    <w:rsid w:val="00192132"/>
    <w:rsid w:val="001922F5"/>
    <w:rsid w:val="00195996"/>
    <w:rsid w:val="001962D4"/>
    <w:rsid w:val="001A0655"/>
    <w:rsid w:val="001A10C0"/>
    <w:rsid w:val="001A2D72"/>
    <w:rsid w:val="001A5665"/>
    <w:rsid w:val="001B16D4"/>
    <w:rsid w:val="001B47FB"/>
    <w:rsid w:val="001B5692"/>
    <w:rsid w:val="001C1ACC"/>
    <w:rsid w:val="001D1004"/>
    <w:rsid w:val="001D2CF5"/>
    <w:rsid w:val="001E4BAA"/>
    <w:rsid w:val="001E7D9D"/>
    <w:rsid w:val="001F08B0"/>
    <w:rsid w:val="001F1CFC"/>
    <w:rsid w:val="00200288"/>
    <w:rsid w:val="002039AD"/>
    <w:rsid w:val="00204360"/>
    <w:rsid w:val="00205823"/>
    <w:rsid w:val="00207B1E"/>
    <w:rsid w:val="00210315"/>
    <w:rsid w:val="002134AD"/>
    <w:rsid w:val="00214661"/>
    <w:rsid w:val="0021675C"/>
    <w:rsid w:val="0021779B"/>
    <w:rsid w:val="00220889"/>
    <w:rsid w:val="002214D9"/>
    <w:rsid w:val="00221EA0"/>
    <w:rsid w:val="002233FE"/>
    <w:rsid w:val="00224296"/>
    <w:rsid w:val="00232699"/>
    <w:rsid w:val="00234D7D"/>
    <w:rsid w:val="0023585D"/>
    <w:rsid w:val="002361DC"/>
    <w:rsid w:val="002372CA"/>
    <w:rsid w:val="00241BEB"/>
    <w:rsid w:val="00242AC1"/>
    <w:rsid w:val="00242F73"/>
    <w:rsid w:val="002479D5"/>
    <w:rsid w:val="0025015A"/>
    <w:rsid w:val="00250D44"/>
    <w:rsid w:val="0025139C"/>
    <w:rsid w:val="00251935"/>
    <w:rsid w:val="00253FD9"/>
    <w:rsid w:val="002542D0"/>
    <w:rsid w:val="00260A86"/>
    <w:rsid w:val="002629DE"/>
    <w:rsid w:val="00266B3D"/>
    <w:rsid w:val="002671CC"/>
    <w:rsid w:val="00267939"/>
    <w:rsid w:val="002727F6"/>
    <w:rsid w:val="00272990"/>
    <w:rsid w:val="00273DE0"/>
    <w:rsid w:val="00280135"/>
    <w:rsid w:val="0028066E"/>
    <w:rsid w:val="002815A2"/>
    <w:rsid w:val="002843EF"/>
    <w:rsid w:val="00284D25"/>
    <w:rsid w:val="002921B4"/>
    <w:rsid w:val="002A7ADF"/>
    <w:rsid w:val="002B3AF6"/>
    <w:rsid w:val="002C193B"/>
    <w:rsid w:val="002C3B8D"/>
    <w:rsid w:val="002C611D"/>
    <w:rsid w:val="002D2F33"/>
    <w:rsid w:val="002D575C"/>
    <w:rsid w:val="002D60E6"/>
    <w:rsid w:val="002D6A2C"/>
    <w:rsid w:val="002D743B"/>
    <w:rsid w:val="002D7E9C"/>
    <w:rsid w:val="002E2DCB"/>
    <w:rsid w:val="002F0ADF"/>
    <w:rsid w:val="002F5853"/>
    <w:rsid w:val="002F7BBE"/>
    <w:rsid w:val="00301953"/>
    <w:rsid w:val="00301C7D"/>
    <w:rsid w:val="00303C1E"/>
    <w:rsid w:val="003062EB"/>
    <w:rsid w:val="003168C1"/>
    <w:rsid w:val="00316B81"/>
    <w:rsid w:val="003216ED"/>
    <w:rsid w:val="00325944"/>
    <w:rsid w:val="00327970"/>
    <w:rsid w:val="0033071A"/>
    <w:rsid w:val="00332DAE"/>
    <w:rsid w:val="0033430E"/>
    <w:rsid w:val="00341820"/>
    <w:rsid w:val="00346FBE"/>
    <w:rsid w:val="003519FA"/>
    <w:rsid w:val="003541B8"/>
    <w:rsid w:val="00362A31"/>
    <w:rsid w:val="00363C42"/>
    <w:rsid w:val="00363EC8"/>
    <w:rsid w:val="00371D0B"/>
    <w:rsid w:val="00381E0D"/>
    <w:rsid w:val="00382D96"/>
    <w:rsid w:val="00383B4B"/>
    <w:rsid w:val="00383F99"/>
    <w:rsid w:val="00393397"/>
    <w:rsid w:val="00393941"/>
    <w:rsid w:val="003A18E9"/>
    <w:rsid w:val="003A2EA8"/>
    <w:rsid w:val="003A6287"/>
    <w:rsid w:val="003B118D"/>
    <w:rsid w:val="003B2170"/>
    <w:rsid w:val="003B2B94"/>
    <w:rsid w:val="003B46C7"/>
    <w:rsid w:val="003B6865"/>
    <w:rsid w:val="003C0F05"/>
    <w:rsid w:val="003C5A7D"/>
    <w:rsid w:val="003C6D32"/>
    <w:rsid w:val="003D5377"/>
    <w:rsid w:val="003D6355"/>
    <w:rsid w:val="003E255F"/>
    <w:rsid w:val="003E43AC"/>
    <w:rsid w:val="003F0D32"/>
    <w:rsid w:val="003F4CF5"/>
    <w:rsid w:val="003F503B"/>
    <w:rsid w:val="00406255"/>
    <w:rsid w:val="00406682"/>
    <w:rsid w:val="00411104"/>
    <w:rsid w:val="00411316"/>
    <w:rsid w:val="00415C9D"/>
    <w:rsid w:val="004179B5"/>
    <w:rsid w:val="00421069"/>
    <w:rsid w:val="0042199F"/>
    <w:rsid w:val="00423FA2"/>
    <w:rsid w:val="00424F33"/>
    <w:rsid w:val="00425B71"/>
    <w:rsid w:val="00434C23"/>
    <w:rsid w:val="00434E72"/>
    <w:rsid w:val="004365BA"/>
    <w:rsid w:val="00436FC6"/>
    <w:rsid w:val="00441408"/>
    <w:rsid w:val="00447A80"/>
    <w:rsid w:val="0045356F"/>
    <w:rsid w:val="004628DA"/>
    <w:rsid w:val="00463841"/>
    <w:rsid w:val="00465457"/>
    <w:rsid w:val="00466BC4"/>
    <w:rsid w:val="00476822"/>
    <w:rsid w:val="00477B0E"/>
    <w:rsid w:val="00480AB2"/>
    <w:rsid w:val="004839F7"/>
    <w:rsid w:val="0048445E"/>
    <w:rsid w:val="00484A15"/>
    <w:rsid w:val="00487422"/>
    <w:rsid w:val="00496ADD"/>
    <w:rsid w:val="004A3BE2"/>
    <w:rsid w:val="004A4DEC"/>
    <w:rsid w:val="004B085E"/>
    <w:rsid w:val="004B5807"/>
    <w:rsid w:val="004B6661"/>
    <w:rsid w:val="004B7F3E"/>
    <w:rsid w:val="004C01E9"/>
    <w:rsid w:val="004C0401"/>
    <w:rsid w:val="004C05FF"/>
    <w:rsid w:val="004C21B5"/>
    <w:rsid w:val="004C516D"/>
    <w:rsid w:val="004C7599"/>
    <w:rsid w:val="004D0E61"/>
    <w:rsid w:val="004D0FA7"/>
    <w:rsid w:val="004D186E"/>
    <w:rsid w:val="004D1B32"/>
    <w:rsid w:val="004D6EC1"/>
    <w:rsid w:val="004E1322"/>
    <w:rsid w:val="004E152D"/>
    <w:rsid w:val="004F362D"/>
    <w:rsid w:val="004F3A1E"/>
    <w:rsid w:val="004F50D9"/>
    <w:rsid w:val="00502964"/>
    <w:rsid w:val="0050324C"/>
    <w:rsid w:val="0050370B"/>
    <w:rsid w:val="005112C4"/>
    <w:rsid w:val="005126AA"/>
    <w:rsid w:val="00516493"/>
    <w:rsid w:val="00516CA6"/>
    <w:rsid w:val="005178BC"/>
    <w:rsid w:val="00520059"/>
    <w:rsid w:val="00520C8E"/>
    <w:rsid w:val="00524C8A"/>
    <w:rsid w:val="00525AA2"/>
    <w:rsid w:val="00526BF3"/>
    <w:rsid w:val="005322F3"/>
    <w:rsid w:val="00532F2D"/>
    <w:rsid w:val="00534051"/>
    <w:rsid w:val="0053596B"/>
    <w:rsid w:val="00535AB3"/>
    <w:rsid w:val="00536D9A"/>
    <w:rsid w:val="00537B81"/>
    <w:rsid w:val="0054064F"/>
    <w:rsid w:val="0054342F"/>
    <w:rsid w:val="00543E86"/>
    <w:rsid w:val="00552019"/>
    <w:rsid w:val="005574D5"/>
    <w:rsid w:val="00564233"/>
    <w:rsid w:val="00564D9A"/>
    <w:rsid w:val="00573CFE"/>
    <w:rsid w:val="00576977"/>
    <w:rsid w:val="005820CC"/>
    <w:rsid w:val="0058256F"/>
    <w:rsid w:val="005908A5"/>
    <w:rsid w:val="00593A2B"/>
    <w:rsid w:val="005946FC"/>
    <w:rsid w:val="005958AF"/>
    <w:rsid w:val="00596016"/>
    <w:rsid w:val="005A35E1"/>
    <w:rsid w:val="005A3FC3"/>
    <w:rsid w:val="005A56E9"/>
    <w:rsid w:val="005B0C64"/>
    <w:rsid w:val="005B2720"/>
    <w:rsid w:val="005B2A3D"/>
    <w:rsid w:val="005B6F18"/>
    <w:rsid w:val="005B71C7"/>
    <w:rsid w:val="005B72B5"/>
    <w:rsid w:val="005C0DB4"/>
    <w:rsid w:val="005C2E86"/>
    <w:rsid w:val="005C492B"/>
    <w:rsid w:val="005C49D6"/>
    <w:rsid w:val="005C5455"/>
    <w:rsid w:val="005C5CBD"/>
    <w:rsid w:val="005C7AA9"/>
    <w:rsid w:val="005C7D72"/>
    <w:rsid w:val="005D0F68"/>
    <w:rsid w:val="005D3979"/>
    <w:rsid w:val="005D3B31"/>
    <w:rsid w:val="005D5891"/>
    <w:rsid w:val="005D6CF7"/>
    <w:rsid w:val="005E2451"/>
    <w:rsid w:val="005F08AB"/>
    <w:rsid w:val="005F14E2"/>
    <w:rsid w:val="005F1E09"/>
    <w:rsid w:val="005F1ED5"/>
    <w:rsid w:val="005F33A4"/>
    <w:rsid w:val="00602130"/>
    <w:rsid w:val="00602768"/>
    <w:rsid w:val="006110C5"/>
    <w:rsid w:val="00614C49"/>
    <w:rsid w:val="006178EC"/>
    <w:rsid w:val="00622280"/>
    <w:rsid w:val="00622BA1"/>
    <w:rsid w:val="00622FC0"/>
    <w:rsid w:val="0062334F"/>
    <w:rsid w:val="00623D81"/>
    <w:rsid w:val="00624947"/>
    <w:rsid w:val="00626B8E"/>
    <w:rsid w:val="00627EC2"/>
    <w:rsid w:val="006326E8"/>
    <w:rsid w:val="00632CDE"/>
    <w:rsid w:val="00637B46"/>
    <w:rsid w:val="00641827"/>
    <w:rsid w:val="00643FE7"/>
    <w:rsid w:val="00671B99"/>
    <w:rsid w:val="006778EF"/>
    <w:rsid w:val="00680742"/>
    <w:rsid w:val="0068115C"/>
    <w:rsid w:val="00686ADB"/>
    <w:rsid w:val="0069061A"/>
    <w:rsid w:val="0069187F"/>
    <w:rsid w:val="0069332A"/>
    <w:rsid w:val="00695DDF"/>
    <w:rsid w:val="00696006"/>
    <w:rsid w:val="006A1C4A"/>
    <w:rsid w:val="006A549B"/>
    <w:rsid w:val="006A6266"/>
    <w:rsid w:val="006A700B"/>
    <w:rsid w:val="006A7BDC"/>
    <w:rsid w:val="006A7CC9"/>
    <w:rsid w:val="006B2AB1"/>
    <w:rsid w:val="006B69E9"/>
    <w:rsid w:val="006B6C09"/>
    <w:rsid w:val="006C1B33"/>
    <w:rsid w:val="006C3FBB"/>
    <w:rsid w:val="006C475F"/>
    <w:rsid w:val="006D1F3F"/>
    <w:rsid w:val="006D25D1"/>
    <w:rsid w:val="006D6763"/>
    <w:rsid w:val="006D7677"/>
    <w:rsid w:val="006D794F"/>
    <w:rsid w:val="006E0546"/>
    <w:rsid w:val="006E091F"/>
    <w:rsid w:val="006E106B"/>
    <w:rsid w:val="006E4E9C"/>
    <w:rsid w:val="006F15BC"/>
    <w:rsid w:val="006F4854"/>
    <w:rsid w:val="006F61A9"/>
    <w:rsid w:val="007004C0"/>
    <w:rsid w:val="007036A8"/>
    <w:rsid w:val="007048A1"/>
    <w:rsid w:val="00707917"/>
    <w:rsid w:val="00711AC3"/>
    <w:rsid w:val="007205E9"/>
    <w:rsid w:val="00720D5A"/>
    <w:rsid w:val="007230CC"/>
    <w:rsid w:val="007258E5"/>
    <w:rsid w:val="00727B8E"/>
    <w:rsid w:val="00727FEC"/>
    <w:rsid w:val="00730577"/>
    <w:rsid w:val="0073143D"/>
    <w:rsid w:val="00734F61"/>
    <w:rsid w:val="007359CD"/>
    <w:rsid w:val="00736F36"/>
    <w:rsid w:val="007429F1"/>
    <w:rsid w:val="00742CB9"/>
    <w:rsid w:val="007469A1"/>
    <w:rsid w:val="00752957"/>
    <w:rsid w:val="00760354"/>
    <w:rsid w:val="0076064C"/>
    <w:rsid w:val="007606FA"/>
    <w:rsid w:val="0076146C"/>
    <w:rsid w:val="007626CC"/>
    <w:rsid w:val="00762737"/>
    <w:rsid w:val="0076442C"/>
    <w:rsid w:val="00770F57"/>
    <w:rsid w:val="00772D13"/>
    <w:rsid w:val="007742B7"/>
    <w:rsid w:val="007757B5"/>
    <w:rsid w:val="0077719E"/>
    <w:rsid w:val="00780410"/>
    <w:rsid w:val="00780656"/>
    <w:rsid w:val="00783CAE"/>
    <w:rsid w:val="00785575"/>
    <w:rsid w:val="00786465"/>
    <w:rsid w:val="00790BAC"/>
    <w:rsid w:val="00794919"/>
    <w:rsid w:val="007955DB"/>
    <w:rsid w:val="00795D8D"/>
    <w:rsid w:val="00796050"/>
    <w:rsid w:val="007A158C"/>
    <w:rsid w:val="007A34A2"/>
    <w:rsid w:val="007B13E3"/>
    <w:rsid w:val="007B2068"/>
    <w:rsid w:val="007B31A1"/>
    <w:rsid w:val="007B3AAF"/>
    <w:rsid w:val="007C10FD"/>
    <w:rsid w:val="007C12C4"/>
    <w:rsid w:val="007C250C"/>
    <w:rsid w:val="007C542F"/>
    <w:rsid w:val="007D4356"/>
    <w:rsid w:val="007E3A7D"/>
    <w:rsid w:val="007F0F85"/>
    <w:rsid w:val="007F5141"/>
    <w:rsid w:val="007F5A20"/>
    <w:rsid w:val="008020E8"/>
    <w:rsid w:val="008021D9"/>
    <w:rsid w:val="0080257F"/>
    <w:rsid w:val="00804D5A"/>
    <w:rsid w:val="008105D3"/>
    <w:rsid w:val="008114EB"/>
    <w:rsid w:val="0081234B"/>
    <w:rsid w:val="008124A7"/>
    <w:rsid w:val="008129AC"/>
    <w:rsid w:val="00813895"/>
    <w:rsid w:val="00813A20"/>
    <w:rsid w:val="00815153"/>
    <w:rsid w:val="00815584"/>
    <w:rsid w:val="00815E43"/>
    <w:rsid w:val="00817BED"/>
    <w:rsid w:val="0082083A"/>
    <w:rsid w:val="008238AE"/>
    <w:rsid w:val="0082720B"/>
    <w:rsid w:val="008312A3"/>
    <w:rsid w:val="00832F9D"/>
    <w:rsid w:val="0084529B"/>
    <w:rsid w:val="008462E3"/>
    <w:rsid w:val="008467B5"/>
    <w:rsid w:val="008473EE"/>
    <w:rsid w:val="008600D1"/>
    <w:rsid w:val="0086111A"/>
    <w:rsid w:val="0086136B"/>
    <w:rsid w:val="00862E29"/>
    <w:rsid w:val="0086406A"/>
    <w:rsid w:val="00867222"/>
    <w:rsid w:val="008722BE"/>
    <w:rsid w:val="008723CF"/>
    <w:rsid w:val="008742E7"/>
    <w:rsid w:val="0087638E"/>
    <w:rsid w:val="00884F28"/>
    <w:rsid w:val="00890028"/>
    <w:rsid w:val="00890610"/>
    <w:rsid w:val="00891928"/>
    <w:rsid w:val="008A2547"/>
    <w:rsid w:val="008A3F28"/>
    <w:rsid w:val="008A6E3D"/>
    <w:rsid w:val="008B3C26"/>
    <w:rsid w:val="008C0208"/>
    <w:rsid w:val="008C3AB0"/>
    <w:rsid w:val="008C6D1D"/>
    <w:rsid w:val="008C7C15"/>
    <w:rsid w:val="008D49E3"/>
    <w:rsid w:val="008D6429"/>
    <w:rsid w:val="008E1471"/>
    <w:rsid w:val="008F288F"/>
    <w:rsid w:val="00901D3A"/>
    <w:rsid w:val="0090466A"/>
    <w:rsid w:val="00905224"/>
    <w:rsid w:val="009071EB"/>
    <w:rsid w:val="0090746B"/>
    <w:rsid w:val="00912033"/>
    <w:rsid w:val="009150A9"/>
    <w:rsid w:val="009154B9"/>
    <w:rsid w:val="0091567E"/>
    <w:rsid w:val="0091577E"/>
    <w:rsid w:val="0092123C"/>
    <w:rsid w:val="00923EB6"/>
    <w:rsid w:val="0092455C"/>
    <w:rsid w:val="009257DF"/>
    <w:rsid w:val="00926824"/>
    <w:rsid w:val="00926C22"/>
    <w:rsid w:val="00930329"/>
    <w:rsid w:val="00933195"/>
    <w:rsid w:val="00937713"/>
    <w:rsid w:val="00942164"/>
    <w:rsid w:val="0094253F"/>
    <w:rsid w:val="00943244"/>
    <w:rsid w:val="009441A5"/>
    <w:rsid w:val="00947B44"/>
    <w:rsid w:val="00952D02"/>
    <w:rsid w:val="009653DC"/>
    <w:rsid w:val="00965EEA"/>
    <w:rsid w:val="009679DE"/>
    <w:rsid w:val="00971FA0"/>
    <w:rsid w:val="00972603"/>
    <w:rsid w:val="009749C9"/>
    <w:rsid w:val="009760C6"/>
    <w:rsid w:val="009837C3"/>
    <w:rsid w:val="00983F4A"/>
    <w:rsid w:val="00985B94"/>
    <w:rsid w:val="00986198"/>
    <w:rsid w:val="0099040C"/>
    <w:rsid w:val="009910F0"/>
    <w:rsid w:val="00992F81"/>
    <w:rsid w:val="0099486C"/>
    <w:rsid w:val="00995AF1"/>
    <w:rsid w:val="009A0042"/>
    <w:rsid w:val="009A02CD"/>
    <w:rsid w:val="009A31F6"/>
    <w:rsid w:val="009A4DD3"/>
    <w:rsid w:val="009B3E93"/>
    <w:rsid w:val="009B6C31"/>
    <w:rsid w:val="009C096B"/>
    <w:rsid w:val="009C0ED4"/>
    <w:rsid w:val="009C408A"/>
    <w:rsid w:val="009C43BF"/>
    <w:rsid w:val="009C5839"/>
    <w:rsid w:val="009D06A6"/>
    <w:rsid w:val="009D1B5A"/>
    <w:rsid w:val="009D7849"/>
    <w:rsid w:val="009E03FE"/>
    <w:rsid w:val="009E141E"/>
    <w:rsid w:val="009E185D"/>
    <w:rsid w:val="009E2A57"/>
    <w:rsid w:val="009E3C56"/>
    <w:rsid w:val="009E4F5F"/>
    <w:rsid w:val="009F527A"/>
    <w:rsid w:val="009F6D8E"/>
    <w:rsid w:val="00A00214"/>
    <w:rsid w:val="00A02E89"/>
    <w:rsid w:val="00A06536"/>
    <w:rsid w:val="00A06B46"/>
    <w:rsid w:val="00A074AB"/>
    <w:rsid w:val="00A10A76"/>
    <w:rsid w:val="00A12FD8"/>
    <w:rsid w:val="00A1530E"/>
    <w:rsid w:val="00A16AF2"/>
    <w:rsid w:val="00A2139C"/>
    <w:rsid w:val="00A22BE0"/>
    <w:rsid w:val="00A23818"/>
    <w:rsid w:val="00A246DD"/>
    <w:rsid w:val="00A26DF0"/>
    <w:rsid w:val="00A3162D"/>
    <w:rsid w:val="00A3630F"/>
    <w:rsid w:val="00A36EAD"/>
    <w:rsid w:val="00A406A5"/>
    <w:rsid w:val="00A409B7"/>
    <w:rsid w:val="00A40CC9"/>
    <w:rsid w:val="00A41F09"/>
    <w:rsid w:val="00A43211"/>
    <w:rsid w:val="00A4386B"/>
    <w:rsid w:val="00A54E02"/>
    <w:rsid w:val="00A60D8B"/>
    <w:rsid w:val="00A676D0"/>
    <w:rsid w:val="00A71077"/>
    <w:rsid w:val="00A76D54"/>
    <w:rsid w:val="00A77466"/>
    <w:rsid w:val="00A8007B"/>
    <w:rsid w:val="00A80B2A"/>
    <w:rsid w:val="00A84105"/>
    <w:rsid w:val="00A848E1"/>
    <w:rsid w:val="00A8538A"/>
    <w:rsid w:val="00A862C4"/>
    <w:rsid w:val="00A86562"/>
    <w:rsid w:val="00A903D7"/>
    <w:rsid w:val="00A93161"/>
    <w:rsid w:val="00A97F15"/>
    <w:rsid w:val="00AA0F03"/>
    <w:rsid w:val="00AA1F24"/>
    <w:rsid w:val="00AA23BE"/>
    <w:rsid w:val="00AA73B5"/>
    <w:rsid w:val="00AA7DB9"/>
    <w:rsid w:val="00AB27CD"/>
    <w:rsid w:val="00AB6BF6"/>
    <w:rsid w:val="00AC15D4"/>
    <w:rsid w:val="00AC46D4"/>
    <w:rsid w:val="00AC5D5D"/>
    <w:rsid w:val="00AD424F"/>
    <w:rsid w:val="00AD7F17"/>
    <w:rsid w:val="00AE3218"/>
    <w:rsid w:val="00AE3948"/>
    <w:rsid w:val="00AE4B0B"/>
    <w:rsid w:val="00AE4F74"/>
    <w:rsid w:val="00AF0A20"/>
    <w:rsid w:val="00AF1138"/>
    <w:rsid w:val="00AF16C0"/>
    <w:rsid w:val="00AF1957"/>
    <w:rsid w:val="00AF4CB7"/>
    <w:rsid w:val="00AF55FD"/>
    <w:rsid w:val="00AF7B9E"/>
    <w:rsid w:val="00AF7BA9"/>
    <w:rsid w:val="00B03A6C"/>
    <w:rsid w:val="00B0596C"/>
    <w:rsid w:val="00B12CD3"/>
    <w:rsid w:val="00B13F2C"/>
    <w:rsid w:val="00B143CC"/>
    <w:rsid w:val="00B15B9F"/>
    <w:rsid w:val="00B20E78"/>
    <w:rsid w:val="00B21511"/>
    <w:rsid w:val="00B2377F"/>
    <w:rsid w:val="00B23A5B"/>
    <w:rsid w:val="00B254D7"/>
    <w:rsid w:val="00B32F1F"/>
    <w:rsid w:val="00B3374D"/>
    <w:rsid w:val="00B35935"/>
    <w:rsid w:val="00B35F5C"/>
    <w:rsid w:val="00B42E7B"/>
    <w:rsid w:val="00B464A6"/>
    <w:rsid w:val="00B46730"/>
    <w:rsid w:val="00B46C1D"/>
    <w:rsid w:val="00B52CCB"/>
    <w:rsid w:val="00B55307"/>
    <w:rsid w:val="00B55AAB"/>
    <w:rsid w:val="00B5727F"/>
    <w:rsid w:val="00B57BA6"/>
    <w:rsid w:val="00B60AD6"/>
    <w:rsid w:val="00B619B7"/>
    <w:rsid w:val="00B61BE5"/>
    <w:rsid w:val="00B623EF"/>
    <w:rsid w:val="00B62851"/>
    <w:rsid w:val="00B62A46"/>
    <w:rsid w:val="00B634CA"/>
    <w:rsid w:val="00B63832"/>
    <w:rsid w:val="00B64E43"/>
    <w:rsid w:val="00B651C3"/>
    <w:rsid w:val="00B67B1A"/>
    <w:rsid w:val="00B722BA"/>
    <w:rsid w:val="00B73029"/>
    <w:rsid w:val="00B768FA"/>
    <w:rsid w:val="00B8268E"/>
    <w:rsid w:val="00B86694"/>
    <w:rsid w:val="00B9041D"/>
    <w:rsid w:val="00B921E3"/>
    <w:rsid w:val="00B92933"/>
    <w:rsid w:val="00B9705B"/>
    <w:rsid w:val="00BA2576"/>
    <w:rsid w:val="00BA3221"/>
    <w:rsid w:val="00BA4CBA"/>
    <w:rsid w:val="00BA68E7"/>
    <w:rsid w:val="00BB1400"/>
    <w:rsid w:val="00BB2D11"/>
    <w:rsid w:val="00BB652D"/>
    <w:rsid w:val="00BB6F53"/>
    <w:rsid w:val="00BC477F"/>
    <w:rsid w:val="00BD0CAB"/>
    <w:rsid w:val="00BD3929"/>
    <w:rsid w:val="00BD4A58"/>
    <w:rsid w:val="00BE1B19"/>
    <w:rsid w:val="00BE2EAD"/>
    <w:rsid w:val="00BE2EDB"/>
    <w:rsid w:val="00BE3DB6"/>
    <w:rsid w:val="00BE48DA"/>
    <w:rsid w:val="00BE4E26"/>
    <w:rsid w:val="00BF131A"/>
    <w:rsid w:val="00BF1B51"/>
    <w:rsid w:val="00BF20A7"/>
    <w:rsid w:val="00BF2743"/>
    <w:rsid w:val="00BF50DA"/>
    <w:rsid w:val="00C00D8D"/>
    <w:rsid w:val="00C019DE"/>
    <w:rsid w:val="00C0267A"/>
    <w:rsid w:val="00C02810"/>
    <w:rsid w:val="00C22F1E"/>
    <w:rsid w:val="00C245C9"/>
    <w:rsid w:val="00C27C1F"/>
    <w:rsid w:val="00C34B55"/>
    <w:rsid w:val="00C418E4"/>
    <w:rsid w:val="00C440CE"/>
    <w:rsid w:val="00C4555C"/>
    <w:rsid w:val="00C4570F"/>
    <w:rsid w:val="00C5204D"/>
    <w:rsid w:val="00C60E0A"/>
    <w:rsid w:val="00C62911"/>
    <w:rsid w:val="00C71FB8"/>
    <w:rsid w:val="00C72446"/>
    <w:rsid w:val="00C80AE8"/>
    <w:rsid w:val="00C815C2"/>
    <w:rsid w:val="00C8192D"/>
    <w:rsid w:val="00C827FB"/>
    <w:rsid w:val="00C8577B"/>
    <w:rsid w:val="00C905B3"/>
    <w:rsid w:val="00C90FF3"/>
    <w:rsid w:val="00C9197B"/>
    <w:rsid w:val="00C93473"/>
    <w:rsid w:val="00CA050D"/>
    <w:rsid w:val="00CA2C0D"/>
    <w:rsid w:val="00CA2FC3"/>
    <w:rsid w:val="00CA3CBF"/>
    <w:rsid w:val="00CA6BD6"/>
    <w:rsid w:val="00CB0968"/>
    <w:rsid w:val="00CB09F3"/>
    <w:rsid w:val="00CB0A78"/>
    <w:rsid w:val="00CB1994"/>
    <w:rsid w:val="00CC280E"/>
    <w:rsid w:val="00CC38E1"/>
    <w:rsid w:val="00CC4136"/>
    <w:rsid w:val="00CC45BC"/>
    <w:rsid w:val="00CD011F"/>
    <w:rsid w:val="00CD12E3"/>
    <w:rsid w:val="00CD2FB6"/>
    <w:rsid w:val="00CF34FC"/>
    <w:rsid w:val="00CF38E4"/>
    <w:rsid w:val="00CF3F82"/>
    <w:rsid w:val="00CF6B67"/>
    <w:rsid w:val="00CF7078"/>
    <w:rsid w:val="00CF770C"/>
    <w:rsid w:val="00CF7CFB"/>
    <w:rsid w:val="00D028AB"/>
    <w:rsid w:val="00D04726"/>
    <w:rsid w:val="00D073E7"/>
    <w:rsid w:val="00D12390"/>
    <w:rsid w:val="00D15723"/>
    <w:rsid w:val="00D175BC"/>
    <w:rsid w:val="00D24356"/>
    <w:rsid w:val="00D2488D"/>
    <w:rsid w:val="00D24DD3"/>
    <w:rsid w:val="00D256B1"/>
    <w:rsid w:val="00D276CC"/>
    <w:rsid w:val="00D31E11"/>
    <w:rsid w:val="00D33B48"/>
    <w:rsid w:val="00D352A8"/>
    <w:rsid w:val="00D3706E"/>
    <w:rsid w:val="00D53173"/>
    <w:rsid w:val="00D5489D"/>
    <w:rsid w:val="00D66239"/>
    <w:rsid w:val="00D71416"/>
    <w:rsid w:val="00D74698"/>
    <w:rsid w:val="00D763B1"/>
    <w:rsid w:val="00D769B4"/>
    <w:rsid w:val="00D77179"/>
    <w:rsid w:val="00D77712"/>
    <w:rsid w:val="00D80013"/>
    <w:rsid w:val="00D81DD0"/>
    <w:rsid w:val="00D81EB0"/>
    <w:rsid w:val="00D82100"/>
    <w:rsid w:val="00D8218B"/>
    <w:rsid w:val="00D827BE"/>
    <w:rsid w:val="00D8368D"/>
    <w:rsid w:val="00D86083"/>
    <w:rsid w:val="00D90400"/>
    <w:rsid w:val="00D92507"/>
    <w:rsid w:val="00D93A23"/>
    <w:rsid w:val="00DA0AB1"/>
    <w:rsid w:val="00DA5591"/>
    <w:rsid w:val="00DB2027"/>
    <w:rsid w:val="00DB4140"/>
    <w:rsid w:val="00DB7D1A"/>
    <w:rsid w:val="00DC1996"/>
    <w:rsid w:val="00DD0EF9"/>
    <w:rsid w:val="00DD1E15"/>
    <w:rsid w:val="00DD1E41"/>
    <w:rsid w:val="00DD34E4"/>
    <w:rsid w:val="00DD5CEC"/>
    <w:rsid w:val="00DE020B"/>
    <w:rsid w:val="00DE1DDF"/>
    <w:rsid w:val="00DE3554"/>
    <w:rsid w:val="00DE4DD8"/>
    <w:rsid w:val="00DF660B"/>
    <w:rsid w:val="00E01CC6"/>
    <w:rsid w:val="00E028BE"/>
    <w:rsid w:val="00E03439"/>
    <w:rsid w:val="00E05FB5"/>
    <w:rsid w:val="00E10392"/>
    <w:rsid w:val="00E11054"/>
    <w:rsid w:val="00E1260D"/>
    <w:rsid w:val="00E16AC1"/>
    <w:rsid w:val="00E17EC3"/>
    <w:rsid w:val="00E24DE7"/>
    <w:rsid w:val="00E25A00"/>
    <w:rsid w:val="00E26893"/>
    <w:rsid w:val="00E26D72"/>
    <w:rsid w:val="00E26F27"/>
    <w:rsid w:val="00E27251"/>
    <w:rsid w:val="00E272C2"/>
    <w:rsid w:val="00E31887"/>
    <w:rsid w:val="00E31FF8"/>
    <w:rsid w:val="00E34F05"/>
    <w:rsid w:val="00E36517"/>
    <w:rsid w:val="00E406FB"/>
    <w:rsid w:val="00E4756B"/>
    <w:rsid w:val="00E51124"/>
    <w:rsid w:val="00E53A72"/>
    <w:rsid w:val="00E7491F"/>
    <w:rsid w:val="00E76756"/>
    <w:rsid w:val="00E77775"/>
    <w:rsid w:val="00E8081E"/>
    <w:rsid w:val="00E82C16"/>
    <w:rsid w:val="00E923DF"/>
    <w:rsid w:val="00E9361E"/>
    <w:rsid w:val="00EA12BF"/>
    <w:rsid w:val="00EA23A3"/>
    <w:rsid w:val="00EA26CB"/>
    <w:rsid w:val="00EA29D2"/>
    <w:rsid w:val="00EA4A8D"/>
    <w:rsid w:val="00EA5B7A"/>
    <w:rsid w:val="00EA5EDF"/>
    <w:rsid w:val="00EB08D9"/>
    <w:rsid w:val="00EB239C"/>
    <w:rsid w:val="00EC0A19"/>
    <w:rsid w:val="00EC362A"/>
    <w:rsid w:val="00ED0259"/>
    <w:rsid w:val="00ED0791"/>
    <w:rsid w:val="00ED204E"/>
    <w:rsid w:val="00ED46CD"/>
    <w:rsid w:val="00ED52B7"/>
    <w:rsid w:val="00EE27AC"/>
    <w:rsid w:val="00EE2F4C"/>
    <w:rsid w:val="00EE39B7"/>
    <w:rsid w:val="00EE7A67"/>
    <w:rsid w:val="00EE7B9F"/>
    <w:rsid w:val="00F02010"/>
    <w:rsid w:val="00F04972"/>
    <w:rsid w:val="00F10272"/>
    <w:rsid w:val="00F11743"/>
    <w:rsid w:val="00F135A5"/>
    <w:rsid w:val="00F14035"/>
    <w:rsid w:val="00F1427F"/>
    <w:rsid w:val="00F1724D"/>
    <w:rsid w:val="00F25732"/>
    <w:rsid w:val="00F259BA"/>
    <w:rsid w:val="00F25A8C"/>
    <w:rsid w:val="00F2703E"/>
    <w:rsid w:val="00F27C4F"/>
    <w:rsid w:val="00F30E27"/>
    <w:rsid w:val="00F312FA"/>
    <w:rsid w:val="00F313F9"/>
    <w:rsid w:val="00F31BEC"/>
    <w:rsid w:val="00F36D0E"/>
    <w:rsid w:val="00F374BC"/>
    <w:rsid w:val="00F45898"/>
    <w:rsid w:val="00F4655A"/>
    <w:rsid w:val="00F52AE0"/>
    <w:rsid w:val="00F64235"/>
    <w:rsid w:val="00F715A1"/>
    <w:rsid w:val="00F80318"/>
    <w:rsid w:val="00F805F9"/>
    <w:rsid w:val="00F8292C"/>
    <w:rsid w:val="00F83D79"/>
    <w:rsid w:val="00F83DC1"/>
    <w:rsid w:val="00F8403C"/>
    <w:rsid w:val="00F861BF"/>
    <w:rsid w:val="00F9140A"/>
    <w:rsid w:val="00F965BA"/>
    <w:rsid w:val="00FA08FF"/>
    <w:rsid w:val="00FA1C42"/>
    <w:rsid w:val="00FA7FFD"/>
    <w:rsid w:val="00FC35DE"/>
    <w:rsid w:val="00FC4D59"/>
    <w:rsid w:val="00FC68FB"/>
    <w:rsid w:val="00FC699B"/>
    <w:rsid w:val="00FC6FAE"/>
    <w:rsid w:val="00FD5746"/>
    <w:rsid w:val="00FD6CE8"/>
    <w:rsid w:val="00FE0D1A"/>
    <w:rsid w:val="00FE63BE"/>
    <w:rsid w:val="00FE65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AD30"/>
  <w15:docId w15:val="{7144A9A3-114A-4614-9BCD-B28EB21F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1E"/>
  </w:style>
  <w:style w:type="paragraph" w:styleId="Heading1">
    <w:name w:val="heading 1"/>
    <w:basedOn w:val="Normal"/>
    <w:next w:val="Normal"/>
    <w:link w:val="Heading1Char"/>
    <w:qFormat/>
    <w:rsid w:val="002921B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1600B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2921B4"/>
    <w:pPr>
      <w:keepNext/>
      <w:spacing w:after="0" w:line="240" w:lineRule="auto"/>
      <w:jc w:val="center"/>
      <w:outlineLvl w:val="2"/>
    </w:pPr>
    <w:rPr>
      <w:rFonts w:ascii=".VnTime" w:eastAsia="Times New Roman" w:hAnsi=".VnTime" w:cs="Times New Roman"/>
      <w:b/>
      <w:bCs/>
      <w:sz w:val="28"/>
      <w:szCs w:val="24"/>
    </w:rPr>
  </w:style>
  <w:style w:type="paragraph" w:styleId="Heading8">
    <w:name w:val="heading 8"/>
    <w:basedOn w:val="Normal"/>
    <w:next w:val="Normal"/>
    <w:link w:val="Heading8Char"/>
    <w:qFormat/>
    <w:rsid w:val="001307FC"/>
    <w:pPr>
      <w:keepNext/>
      <w:spacing w:before="120" w:after="0" w:line="240" w:lineRule="auto"/>
      <w:outlineLvl w:val="7"/>
    </w:pPr>
    <w:rPr>
      <w:rFonts w:ascii=".VnTime" w:eastAsia="Times New Roman" w:hAnsi=".VnTime" w:cs="Times New Roman"/>
      <w:kern w:val="2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84F28"/>
    <w:pPr>
      <w:tabs>
        <w:tab w:val="center" w:pos="4680"/>
        <w:tab w:val="right" w:pos="9360"/>
      </w:tabs>
      <w:spacing w:after="0" w:line="240" w:lineRule="auto"/>
    </w:pPr>
  </w:style>
  <w:style w:type="character" w:customStyle="1" w:styleId="HeaderChar">
    <w:name w:val="Header Char"/>
    <w:basedOn w:val="DefaultParagraphFont"/>
    <w:link w:val="Header"/>
    <w:rsid w:val="00884F28"/>
  </w:style>
  <w:style w:type="paragraph" w:styleId="Footer">
    <w:name w:val="footer"/>
    <w:basedOn w:val="Normal"/>
    <w:link w:val="FooterChar"/>
    <w:uiPriority w:val="99"/>
    <w:unhideWhenUsed/>
    <w:rsid w:val="0088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28"/>
  </w:style>
  <w:style w:type="character" w:styleId="CommentReference">
    <w:name w:val="annotation reference"/>
    <w:basedOn w:val="DefaultParagraphFont"/>
    <w:uiPriority w:val="99"/>
    <w:semiHidden/>
    <w:unhideWhenUsed/>
    <w:rsid w:val="00884F28"/>
    <w:rPr>
      <w:sz w:val="16"/>
      <w:szCs w:val="16"/>
    </w:rPr>
  </w:style>
  <w:style w:type="paragraph" w:styleId="CommentText">
    <w:name w:val="annotation text"/>
    <w:basedOn w:val="Normal"/>
    <w:link w:val="CommentTextChar"/>
    <w:unhideWhenUsed/>
    <w:rsid w:val="00884F28"/>
    <w:pPr>
      <w:spacing w:line="240" w:lineRule="auto"/>
    </w:pPr>
    <w:rPr>
      <w:sz w:val="20"/>
      <w:szCs w:val="20"/>
    </w:rPr>
  </w:style>
  <w:style w:type="character" w:customStyle="1" w:styleId="CommentTextChar">
    <w:name w:val="Comment Text Char"/>
    <w:basedOn w:val="DefaultParagraphFont"/>
    <w:link w:val="CommentText"/>
    <w:rsid w:val="00884F28"/>
    <w:rPr>
      <w:sz w:val="20"/>
      <w:szCs w:val="20"/>
    </w:rPr>
  </w:style>
  <w:style w:type="paragraph" w:styleId="FootnoteText">
    <w:name w:val="footnote text"/>
    <w:aliases w:val=" Char,single space,ft, Car Car Car Car, Car Car Car,Car, Car Car, Car,Car Car Car Car,Car Car Car,Car Car,Footnote Text Char Char Char Char Char,Footnote Text Char Char Char Char Char Char Ch Char,Car Ca,fn,FOOTNOTES,footnote text,C,A,F-t"/>
    <w:basedOn w:val="Normal"/>
    <w:link w:val="FootnoteTextChar"/>
    <w:qFormat/>
    <w:rsid w:val="00884F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single space Char,ft Char, Car Car Car Car Char, Car Car Car Char,Car Char, Car Car Char, Car Char,Car Car Car Car Char,Car Car Car Char,Car Car Char,Footnote Text Char Char Char Char Char Char,Car Ca Char,fn Char,C Char"/>
    <w:basedOn w:val="DefaultParagraphFont"/>
    <w:link w:val="FootnoteText"/>
    <w:qFormat/>
    <w:rsid w:val="00884F28"/>
    <w:rPr>
      <w:rFonts w:ascii="Times New Roman" w:eastAsia="Times New Roman" w:hAnsi="Times New Roman" w:cs="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p"/>
    <w:basedOn w:val="DefaultParagraphFont"/>
    <w:link w:val="RefChar"/>
    <w:unhideWhenUsed/>
    <w:qFormat/>
    <w:rsid w:val="00884F28"/>
    <w:rPr>
      <w:vertAlign w:val="superscript"/>
    </w:rPr>
  </w:style>
  <w:style w:type="character" w:styleId="Hyperlink">
    <w:name w:val="Hyperlink"/>
    <w:basedOn w:val="DefaultParagraphFont"/>
    <w:unhideWhenUsed/>
    <w:rsid w:val="00884F28"/>
    <w:rPr>
      <w:color w:val="0563C1" w:themeColor="hyperlink"/>
      <w:u w:val="single"/>
    </w:rPr>
  </w:style>
  <w:style w:type="paragraph" w:styleId="BalloonText">
    <w:name w:val="Balloon Text"/>
    <w:basedOn w:val="Normal"/>
    <w:link w:val="BalloonTextChar"/>
    <w:uiPriority w:val="99"/>
    <w:semiHidden/>
    <w:unhideWhenUsed/>
    <w:rsid w:val="00884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F28"/>
    <w:rPr>
      <w:rFonts w:ascii="Segoe UI" w:hAnsi="Segoe UI" w:cs="Segoe UI"/>
      <w:sz w:val="18"/>
      <w:szCs w:val="18"/>
    </w:rPr>
  </w:style>
  <w:style w:type="paragraph" w:styleId="ListParagraph">
    <w:name w:val="List Paragraph"/>
    <w:basedOn w:val="Normal"/>
    <w:uiPriority w:val="34"/>
    <w:qFormat/>
    <w:rsid w:val="0082083A"/>
    <w:pPr>
      <w:ind w:left="720"/>
      <w:contextualSpacing/>
    </w:pPr>
  </w:style>
  <w:style w:type="paragraph" w:styleId="CommentSubject">
    <w:name w:val="annotation subject"/>
    <w:basedOn w:val="CommentText"/>
    <w:next w:val="CommentText"/>
    <w:link w:val="CommentSubjectChar"/>
    <w:uiPriority w:val="99"/>
    <w:semiHidden/>
    <w:unhideWhenUsed/>
    <w:rsid w:val="009C408A"/>
    <w:rPr>
      <w:b/>
      <w:bCs/>
    </w:rPr>
  </w:style>
  <w:style w:type="character" w:customStyle="1" w:styleId="CommentSubjectChar">
    <w:name w:val="Comment Subject Char"/>
    <w:basedOn w:val="CommentTextChar"/>
    <w:link w:val="CommentSubject"/>
    <w:uiPriority w:val="99"/>
    <w:semiHidden/>
    <w:rsid w:val="009C408A"/>
    <w:rPr>
      <w:b/>
      <w:bCs/>
      <w:sz w:val="20"/>
      <w:szCs w:val="20"/>
    </w:rPr>
  </w:style>
  <w:style w:type="paragraph" w:styleId="NormalWeb">
    <w:name w:val="Normal (Web)"/>
    <w:aliases w:val="Char Char Char,Char Char5,Char Char Char Char Char Char Char Char Char Char Char Char Char Char Char,Char Char Char Char Char Char Char Char Char Char Char Char,Char1 Char,Normal (Web) Char Char Char Char Char,Обычный (веб)1,webb"/>
    <w:basedOn w:val="Normal"/>
    <w:link w:val="NormalWebChar"/>
    <w:uiPriority w:val="99"/>
    <w:unhideWhenUsed/>
    <w:qFormat/>
    <w:rsid w:val="00C02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67A"/>
    <w:rPr>
      <w:b/>
      <w:bCs/>
    </w:rPr>
  </w:style>
  <w:style w:type="table" w:customStyle="1" w:styleId="TableGrid1">
    <w:name w:val="Table Grid1"/>
    <w:basedOn w:val="TableNormal"/>
    <w:next w:val="TableGrid"/>
    <w:uiPriority w:val="39"/>
    <w:rsid w:val="00BB14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Ref"/>
    <w:basedOn w:val="Normal"/>
    <w:link w:val="FootnoteReference"/>
    <w:qFormat/>
    <w:rsid w:val="00BE3DB6"/>
    <w:pPr>
      <w:spacing w:line="240" w:lineRule="exact"/>
    </w:pPr>
    <w:rPr>
      <w:vertAlign w:val="superscript"/>
    </w:rPr>
  </w:style>
  <w:style w:type="character" w:customStyle="1" w:styleId="Heading1Char">
    <w:name w:val="Heading 1 Char"/>
    <w:basedOn w:val="DefaultParagraphFont"/>
    <w:link w:val="Heading1"/>
    <w:uiPriority w:val="9"/>
    <w:rsid w:val="002921B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2921B4"/>
    <w:rPr>
      <w:rFonts w:ascii=".VnTime" w:eastAsia="Times New Roman" w:hAnsi=".VnTime" w:cs="Times New Roman"/>
      <w:b/>
      <w:bCs/>
      <w:sz w:val="28"/>
      <w:szCs w:val="24"/>
    </w:rPr>
  </w:style>
  <w:style w:type="numbering" w:customStyle="1" w:styleId="NoList1">
    <w:name w:val="No List1"/>
    <w:next w:val="NoList"/>
    <w:semiHidden/>
    <w:rsid w:val="002921B4"/>
  </w:style>
  <w:style w:type="table" w:customStyle="1" w:styleId="TableGrid2">
    <w:name w:val="Table Grid2"/>
    <w:basedOn w:val="TableNormal"/>
    <w:next w:val="TableGrid"/>
    <w:rsid w:val="002921B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1CharCharCharChar">
    <w:name w:val="Char Char Char Char Char1 Char Char Char Char"/>
    <w:basedOn w:val="Normal"/>
    <w:rsid w:val="002921B4"/>
    <w:pPr>
      <w:spacing w:line="240" w:lineRule="exact"/>
    </w:pPr>
    <w:rPr>
      <w:rFonts w:ascii="Verdana" w:eastAsia="Times New Roman" w:hAnsi="Verdana" w:cs="Times New Roman"/>
      <w:sz w:val="20"/>
      <w:szCs w:val="20"/>
    </w:rPr>
  </w:style>
  <w:style w:type="paragraph" w:styleId="BodyTextIndent">
    <w:name w:val="Body Text Indent"/>
    <w:basedOn w:val="Normal"/>
    <w:link w:val="BodyTextIndentChar"/>
    <w:rsid w:val="002921B4"/>
    <w:pPr>
      <w:spacing w:after="0" w:line="240" w:lineRule="auto"/>
      <w:ind w:firstLine="720"/>
      <w:jc w:val="both"/>
    </w:pPr>
    <w:rPr>
      <w:rFonts w:ascii=".VnTime" w:eastAsia="Times New Roman" w:hAnsi=".VnTime" w:cs="Times New Roman"/>
      <w:b/>
      <w:bCs/>
      <w:i/>
      <w:iCs/>
      <w:sz w:val="28"/>
      <w:szCs w:val="28"/>
    </w:rPr>
  </w:style>
  <w:style w:type="character" w:customStyle="1" w:styleId="BodyTextIndentChar">
    <w:name w:val="Body Text Indent Char"/>
    <w:basedOn w:val="DefaultParagraphFont"/>
    <w:link w:val="BodyTextIndent"/>
    <w:rsid w:val="002921B4"/>
    <w:rPr>
      <w:rFonts w:ascii=".VnTime" w:eastAsia="Times New Roman" w:hAnsi=".VnTime" w:cs="Times New Roman"/>
      <w:b/>
      <w:bCs/>
      <w:i/>
      <w:iCs/>
      <w:sz w:val="28"/>
      <w:szCs w:val="28"/>
    </w:rPr>
  </w:style>
  <w:style w:type="paragraph" w:styleId="BodyText">
    <w:name w:val="Body Text"/>
    <w:basedOn w:val="Normal"/>
    <w:link w:val="BodyTextChar"/>
    <w:uiPriority w:val="99"/>
    <w:unhideWhenUsed/>
    <w:rsid w:val="002921B4"/>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2921B4"/>
    <w:rPr>
      <w:rFonts w:ascii="Times New Roman" w:eastAsia="Times New Roman" w:hAnsi="Times New Roman" w:cs="Times New Roman"/>
      <w:sz w:val="28"/>
      <w:szCs w:val="28"/>
    </w:rPr>
  </w:style>
  <w:style w:type="paragraph" w:customStyle="1" w:styleId="CharCharCharCharCharCharCharCharChar1Char">
    <w:name w:val="Char Char Char Char Char Char Char Char Char1 Char"/>
    <w:basedOn w:val="Normal"/>
    <w:next w:val="Normal"/>
    <w:autoRedefine/>
    <w:semiHidden/>
    <w:rsid w:val="002921B4"/>
    <w:pPr>
      <w:spacing w:before="120" w:after="120" w:line="312" w:lineRule="auto"/>
    </w:pPr>
    <w:rPr>
      <w:rFonts w:ascii="Times New Roman" w:eastAsia="Times New Roman" w:hAnsi="Times New Roman" w:cs="Times New Roman"/>
      <w:sz w:val="28"/>
    </w:rPr>
  </w:style>
  <w:style w:type="paragraph" w:styleId="BodyText2">
    <w:name w:val="Body Text 2"/>
    <w:basedOn w:val="Normal"/>
    <w:link w:val="BodyText2Char"/>
    <w:rsid w:val="002921B4"/>
    <w:pPr>
      <w:spacing w:after="120" w:line="480" w:lineRule="auto"/>
    </w:pPr>
    <w:rPr>
      <w:rFonts w:ascii="Times New Roman" w:eastAsia="Times New Roman" w:hAnsi="Times New Roman" w:cs="Arial"/>
      <w:sz w:val="28"/>
      <w:szCs w:val="28"/>
    </w:rPr>
  </w:style>
  <w:style w:type="character" w:customStyle="1" w:styleId="BodyText2Char">
    <w:name w:val="Body Text 2 Char"/>
    <w:basedOn w:val="DefaultParagraphFont"/>
    <w:link w:val="BodyText2"/>
    <w:rsid w:val="002921B4"/>
    <w:rPr>
      <w:rFonts w:ascii="Times New Roman" w:eastAsia="Times New Roman" w:hAnsi="Times New Roman" w:cs="Arial"/>
      <w:sz w:val="28"/>
      <w:szCs w:val="28"/>
    </w:rPr>
  </w:style>
  <w:style w:type="character" w:customStyle="1" w:styleId="meta">
    <w:name w:val="meta"/>
    <w:basedOn w:val="DefaultParagraphFont"/>
    <w:rsid w:val="002921B4"/>
  </w:style>
  <w:style w:type="paragraph" w:customStyle="1" w:styleId="CharChar2CharCharCharChar">
    <w:name w:val="Char Char2 Char Char Char 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character" w:customStyle="1" w:styleId="apple-converted-space">
    <w:name w:val="apple-converted-space"/>
    <w:rsid w:val="002921B4"/>
  </w:style>
  <w:style w:type="character" w:customStyle="1" w:styleId="NormalWebChar">
    <w:name w:val="Normal (Web) Char"/>
    <w:aliases w:val="Char Char Char Char,Char Char5 Char,Char Char Char Char Char Char Char Char Char Char Char Char Char Char Char Char,Char Char Char Char Char Char Char Char Char Char Char Char Char,Char1 Char Char,Обычный (веб)1 Char,webb Char"/>
    <w:link w:val="NormalWeb"/>
    <w:qFormat/>
    <w:locked/>
    <w:rsid w:val="002921B4"/>
    <w:rPr>
      <w:rFonts w:ascii="Times New Roman" w:eastAsia="Times New Roman" w:hAnsi="Times New Roman" w:cs="Times New Roman"/>
      <w:sz w:val="24"/>
      <w:szCs w:val="24"/>
    </w:rPr>
  </w:style>
  <w:style w:type="character" w:customStyle="1" w:styleId="BodyText2Char1">
    <w:name w:val="Body Text 2 Char1"/>
    <w:uiPriority w:val="99"/>
    <w:semiHidden/>
    <w:rsid w:val="002921B4"/>
    <w:rPr>
      <w:rFonts w:ascii="Times New Roman" w:eastAsia="Times New Roman" w:hAnsi="Times New Roman" w:cs="Times New Roman"/>
      <w:sz w:val="28"/>
      <w:szCs w:val="28"/>
    </w:rPr>
  </w:style>
  <w:style w:type="character" w:customStyle="1" w:styleId="lblnoidung">
    <w:name w:val="lblnoidung"/>
    <w:rsid w:val="002921B4"/>
  </w:style>
  <w:style w:type="paragraph" w:customStyle="1" w:styleId="Char">
    <w:name w:val="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paragraph" w:styleId="BodyTextIndent3">
    <w:name w:val="Body Text Indent 3"/>
    <w:basedOn w:val="Normal"/>
    <w:link w:val="BodyTextIndent3Char"/>
    <w:rsid w:val="002921B4"/>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2921B4"/>
    <w:rPr>
      <w:rFonts w:ascii="Times New Roman" w:eastAsia="Times New Roman" w:hAnsi="Times New Roman" w:cs="Arial"/>
      <w:sz w:val="16"/>
      <w:szCs w:val="16"/>
    </w:rPr>
  </w:style>
  <w:style w:type="character" w:customStyle="1" w:styleId="BodyTextChar1">
    <w:name w:val="Body Text Char1"/>
    <w:uiPriority w:val="99"/>
    <w:semiHidden/>
    <w:rsid w:val="002921B4"/>
    <w:rPr>
      <w:rFonts w:ascii="Courier New" w:eastAsia="Courier New" w:hAnsi="Courier New" w:cs="Courier New"/>
      <w:color w:val="000000"/>
      <w:sz w:val="24"/>
      <w:szCs w:val="24"/>
      <w:lang w:val="vi-VN" w:eastAsia="vi-VN" w:bidi="vi-VN"/>
    </w:rPr>
  </w:style>
  <w:style w:type="character" w:customStyle="1" w:styleId="fontstyle01">
    <w:name w:val="fontstyle01"/>
    <w:rsid w:val="002921B4"/>
    <w:rPr>
      <w:rFonts w:ascii="Times New Roman" w:hAnsi="Times New Roman" w:cs="Times New Roman" w:hint="default"/>
      <w:color w:val="000000"/>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921B4"/>
    <w:pPr>
      <w:spacing w:line="240" w:lineRule="exact"/>
    </w:pPr>
    <w:rPr>
      <w:rFonts w:ascii="Times New Roman" w:eastAsia="Times New Roman" w:hAnsi="Times New Roman" w:cs="Times New Roman"/>
      <w:sz w:val="20"/>
      <w:szCs w:val="20"/>
      <w:vertAlign w:val="superscript"/>
    </w:rPr>
  </w:style>
  <w:style w:type="table" w:customStyle="1" w:styleId="TableGrid3">
    <w:name w:val="Table Grid3"/>
    <w:basedOn w:val="TableNormal"/>
    <w:next w:val="TableGrid"/>
    <w:uiPriority w:val="39"/>
    <w:rsid w:val="00A4386B"/>
    <w:pPr>
      <w:spacing w:after="0" w:line="240" w:lineRule="auto"/>
    </w:pPr>
    <w:rPr>
      <w:rFonts w:ascii="Times New Roman" w:eastAsia="Times New Roman" w:hAnsi="Times New Roman" w:cs="Times New Roman"/>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1307FC"/>
    <w:rPr>
      <w:rFonts w:ascii=".VnTime" w:eastAsia="Times New Roman" w:hAnsi=".VnTime" w:cs="Times New Roman"/>
      <w:kern w:val="24"/>
      <w:sz w:val="28"/>
      <w:szCs w:val="24"/>
    </w:rPr>
  </w:style>
  <w:style w:type="character" w:customStyle="1" w:styleId="Heading2Char">
    <w:name w:val="Heading 2 Char"/>
    <w:basedOn w:val="DefaultParagraphFont"/>
    <w:link w:val="Heading2"/>
    <w:uiPriority w:val="9"/>
    <w:semiHidden/>
    <w:rsid w:val="001600B5"/>
    <w:rPr>
      <w:rFonts w:asciiTheme="majorHAnsi" w:eastAsiaTheme="majorEastAsia" w:hAnsiTheme="majorHAnsi" w:cstheme="majorBidi"/>
      <w:b/>
      <w:bCs/>
      <w:color w:val="5B9BD5" w:themeColor="accent1"/>
      <w:sz w:val="26"/>
      <w:szCs w:val="26"/>
    </w:rPr>
  </w:style>
  <w:style w:type="character" w:customStyle="1" w:styleId="markedcontent">
    <w:name w:val="markedcontent"/>
    <w:basedOn w:val="DefaultParagraphFont"/>
    <w:rsid w:val="005A35E1"/>
  </w:style>
  <w:style w:type="paragraph" w:customStyle="1" w:styleId="CharChar2">
    <w:name w:val="Char Char2"/>
    <w:basedOn w:val="Normal"/>
    <w:rsid w:val="00371D0B"/>
    <w:pPr>
      <w:spacing w:line="240" w:lineRule="exact"/>
    </w:pPr>
    <w:rPr>
      <w:rFonts w:ascii="Verdana" w:eastAsia="Times New Roman" w:hAnsi="Verdana" w:cs="Times New Roman"/>
      <w:sz w:val="20"/>
      <w:szCs w:val="20"/>
    </w:rPr>
  </w:style>
  <w:style w:type="character" w:customStyle="1" w:styleId="Bodytext0">
    <w:name w:val="Body text_"/>
    <w:link w:val="Bodytext1"/>
    <w:rsid w:val="00F02010"/>
    <w:rPr>
      <w:sz w:val="28"/>
      <w:szCs w:val="28"/>
      <w:shd w:val="clear" w:color="auto" w:fill="FFFFFF"/>
    </w:rPr>
  </w:style>
  <w:style w:type="paragraph" w:customStyle="1" w:styleId="Bodytext1">
    <w:name w:val="Body text1"/>
    <w:basedOn w:val="Normal"/>
    <w:link w:val="Bodytext0"/>
    <w:rsid w:val="00F02010"/>
    <w:pPr>
      <w:widowControl w:val="0"/>
      <w:shd w:val="clear" w:color="auto" w:fill="FFFFFF"/>
      <w:spacing w:after="120" w:line="379" w:lineRule="exact"/>
      <w:ind w:hanging="1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450">
      <w:bodyDiv w:val="1"/>
      <w:marLeft w:val="0"/>
      <w:marRight w:val="0"/>
      <w:marTop w:val="0"/>
      <w:marBottom w:val="0"/>
      <w:divBdr>
        <w:top w:val="none" w:sz="0" w:space="0" w:color="auto"/>
        <w:left w:val="none" w:sz="0" w:space="0" w:color="auto"/>
        <w:bottom w:val="none" w:sz="0" w:space="0" w:color="auto"/>
        <w:right w:val="none" w:sz="0" w:space="0" w:color="auto"/>
      </w:divBdr>
    </w:div>
    <w:div w:id="381295381">
      <w:bodyDiv w:val="1"/>
      <w:marLeft w:val="0"/>
      <w:marRight w:val="0"/>
      <w:marTop w:val="0"/>
      <w:marBottom w:val="0"/>
      <w:divBdr>
        <w:top w:val="none" w:sz="0" w:space="0" w:color="auto"/>
        <w:left w:val="none" w:sz="0" w:space="0" w:color="auto"/>
        <w:bottom w:val="none" w:sz="0" w:space="0" w:color="auto"/>
        <w:right w:val="none" w:sz="0" w:space="0" w:color="auto"/>
      </w:divBdr>
    </w:div>
    <w:div w:id="458840607">
      <w:bodyDiv w:val="1"/>
      <w:marLeft w:val="0"/>
      <w:marRight w:val="0"/>
      <w:marTop w:val="0"/>
      <w:marBottom w:val="0"/>
      <w:divBdr>
        <w:top w:val="none" w:sz="0" w:space="0" w:color="auto"/>
        <w:left w:val="none" w:sz="0" w:space="0" w:color="auto"/>
        <w:bottom w:val="none" w:sz="0" w:space="0" w:color="auto"/>
        <w:right w:val="none" w:sz="0" w:space="0" w:color="auto"/>
      </w:divBdr>
    </w:div>
    <w:div w:id="722094699">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836270423">
      <w:bodyDiv w:val="1"/>
      <w:marLeft w:val="0"/>
      <w:marRight w:val="0"/>
      <w:marTop w:val="0"/>
      <w:marBottom w:val="0"/>
      <w:divBdr>
        <w:top w:val="none" w:sz="0" w:space="0" w:color="auto"/>
        <w:left w:val="none" w:sz="0" w:space="0" w:color="auto"/>
        <w:bottom w:val="none" w:sz="0" w:space="0" w:color="auto"/>
        <w:right w:val="none" w:sz="0" w:space="0" w:color="auto"/>
      </w:divBdr>
    </w:div>
    <w:div w:id="1523663634">
      <w:bodyDiv w:val="1"/>
      <w:marLeft w:val="0"/>
      <w:marRight w:val="0"/>
      <w:marTop w:val="0"/>
      <w:marBottom w:val="0"/>
      <w:divBdr>
        <w:top w:val="none" w:sz="0" w:space="0" w:color="auto"/>
        <w:left w:val="none" w:sz="0" w:space="0" w:color="auto"/>
        <w:bottom w:val="none" w:sz="0" w:space="0" w:color="auto"/>
        <w:right w:val="none" w:sz="0" w:space="0" w:color="auto"/>
      </w:divBdr>
    </w:div>
    <w:div w:id="2033796568">
      <w:bodyDiv w:val="1"/>
      <w:marLeft w:val="0"/>
      <w:marRight w:val="0"/>
      <w:marTop w:val="0"/>
      <w:marBottom w:val="0"/>
      <w:divBdr>
        <w:top w:val="none" w:sz="0" w:space="0" w:color="auto"/>
        <w:left w:val="none" w:sz="0" w:space="0" w:color="auto"/>
        <w:bottom w:val="none" w:sz="0" w:space="0" w:color="auto"/>
        <w:right w:val="none" w:sz="0" w:space="0" w:color="auto"/>
      </w:divBdr>
      <w:divsChild>
        <w:div w:id="2084522698">
          <w:marLeft w:val="0"/>
          <w:marRight w:val="0"/>
          <w:marTop w:val="0"/>
          <w:marBottom w:val="0"/>
          <w:divBdr>
            <w:top w:val="none" w:sz="0" w:space="0" w:color="auto"/>
            <w:left w:val="none" w:sz="0" w:space="0" w:color="auto"/>
            <w:bottom w:val="none" w:sz="0" w:space="0" w:color="auto"/>
            <w:right w:val="none" w:sz="0" w:space="0" w:color="auto"/>
          </w:divBdr>
          <w:divsChild>
            <w:div w:id="598369650">
              <w:marLeft w:val="0"/>
              <w:marRight w:val="0"/>
              <w:marTop w:val="0"/>
              <w:marBottom w:val="0"/>
              <w:divBdr>
                <w:top w:val="none" w:sz="0" w:space="0" w:color="auto"/>
                <w:left w:val="none" w:sz="0" w:space="0" w:color="auto"/>
                <w:bottom w:val="none" w:sz="0" w:space="0" w:color="auto"/>
                <w:right w:val="none" w:sz="0" w:space="0" w:color="auto"/>
              </w:divBdr>
              <w:divsChild>
                <w:div w:id="1078676543">
                  <w:marLeft w:val="0"/>
                  <w:marRight w:val="-105"/>
                  <w:marTop w:val="0"/>
                  <w:marBottom w:val="0"/>
                  <w:divBdr>
                    <w:top w:val="none" w:sz="0" w:space="0" w:color="auto"/>
                    <w:left w:val="none" w:sz="0" w:space="0" w:color="auto"/>
                    <w:bottom w:val="none" w:sz="0" w:space="0" w:color="auto"/>
                    <w:right w:val="none" w:sz="0" w:space="0" w:color="auto"/>
                  </w:divBdr>
                  <w:divsChild>
                    <w:div w:id="472912832">
                      <w:marLeft w:val="0"/>
                      <w:marRight w:val="0"/>
                      <w:marTop w:val="0"/>
                      <w:marBottom w:val="420"/>
                      <w:divBdr>
                        <w:top w:val="none" w:sz="0" w:space="0" w:color="auto"/>
                        <w:left w:val="none" w:sz="0" w:space="0" w:color="auto"/>
                        <w:bottom w:val="none" w:sz="0" w:space="0" w:color="auto"/>
                        <w:right w:val="none" w:sz="0" w:space="0" w:color="auto"/>
                      </w:divBdr>
                      <w:divsChild>
                        <w:div w:id="2135562856">
                          <w:marLeft w:val="240"/>
                          <w:marRight w:val="240"/>
                          <w:marTop w:val="0"/>
                          <w:marBottom w:val="165"/>
                          <w:divBdr>
                            <w:top w:val="none" w:sz="0" w:space="0" w:color="auto"/>
                            <w:left w:val="none" w:sz="0" w:space="0" w:color="auto"/>
                            <w:bottom w:val="none" w:sz="0" w:space="0" w:color="auto"/>
                            <w:right w:val="none" w:sz="0" w:space="0" w:color="auto"/>
                          </w:divBdr>
                          <w:divsChild>
                            <w:div w:id="602154260">
                              <w:marLeft w:val="150"/>
                              <w:marRight w:val="0"/>
                              <w:marTop w:val="0"/>
                              <w:marBottom w:val="0"/>
                              <w:divBdr>
                                <w:top w:val="none" w:sz="0" w:space="0" w:color="auto"/>
                                <w:left w:val="none" w:sz="0" w:space="0" w:color="auto"/>
                                <w:bottom w:val="none" w:sz="0" w:space="0" w:color="auto"/>
                                <w:right w:val="none" w:sz="0" w:space="0" w:color="auto"/>
                              </w:divBdr>
                              <w:divsChild>
                                <w:div w:id="791754627">
                                  <w:marLeft w:val="0"/>
                                  <w:marRight w:val="0"/>
                                  <w:marTop w:val="0"/>
                                  <w:marBottom w:val="0"/>
                                  <w:divBdr>
                                    <w:top w:val="none" w:sz="0" w:space="0" w:color="auto"/>
                                    <w:left w:val="none" w:sz="0" w:space="0" w:color="auto"/>
                                    <w:bottom w:val="none" w:sz="0" w:space="0" w:color="auto"/>
                                    <w:right w:val="none" w:sz="0" w:space="0" w:color="auto"/>
                                  </w:divBdr>
                                  <w:divsChild>
                                    <w:div w:id="1894465091">
                                      <w:marLeft w:val="0"/>
                                      <w:marRight w:val="0"/>
                                      <w:marTop w:val="0"/>
                                      <w:marBottom w:val="0"/>
                                      <w:divBdr>
                                        <w:top w:val="none" w:sz="0" w:space="0" w:color="auto"/>
                                        <w:left w:val="none" w:sz="0" w:space="0" w:color="auto"/>
                                        <w:bottom w:val="none" w:sz="0" w:space="0" w:color="auto"/>
                                        <w:right w:val="none" w:sz="0" w:space="0" w:color="auto"/>
                                      </w:divBdr>
                                      <w:divsChild>
                                        <w:div w:id="1974288074">
                                          <w:marLeft w:val="0"/>
                                          <w:marRight w:val="0"/>
                                          <w:marTop w:val="0"/>
                                          <w:marBottom w:val="60"/>
                                          <w:divBdr>
                                            <w:top w:val="none" w:sz="0" w:space="0" w:color="auto"/>
                                            <w:left w:val="none" w:sz="0" w:space="0" w:color="auto"/>
                                            <w:bottom w:val="none" w:sz="0" w:space="0" w:color="auto"/>
                                            <w:right w:val="none" w:sz="0" w:space="0" w:color="auto"/>
                                          </w:divBdr>
                                          <w:divsChild>
                                            <w:div w:id="1999071913">
                                              <w:marLeft w:val="0"/>
                                              <w:marRight w:val="0"/>
                                              <w:marTop w:val="0"/>
                                              <w:marBottom w:val="0"/>
                                              <w:divBdr>
                                                <w:top w:val="none" w:sz="0" w:space="0" w:color="auto"/>
                                                <w:left w:val="none" w:sz="0" w:space="0" w:color="auto"/>
                                                <w:bottom w:val="none" w:sz="0" w:space="0" w:color="auto"/>
                                                <w:right w:val="none" w:sz="0" w:space="0" w:color="auto"/>
                                              </w:divBdr>
                                            </w:div>
                                            <w:div w:id="7756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FA38-FCBA-4518-AF6D-D854E2AB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Thao Le Phuong</dc:creator>
  <cp:lastModifiedBy>admin</cp:lastModifiedBy>
  <cp:revision>69</cp:revision>
  <cp:lastPrinted>2023-11-14T08:22:00Z</cp:lastPrinted>
  <dcterms:created xsi:type="dcterms:W3CDTF">2023-11-14T07:28:00Z</dcterms:created>
  <dcterms:modified xsi:type="dcterms:W3CDTF">2023-11-14T08:22:00Z</dcterms:modified>
</cp:coreProperties>
</file>